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7675" w:rsidRPr="006406A7" w:rsidRDefault="00EF7675" w:rsidP="006406A7">
      <w:pPr>
        <w:pStyle w:val="Nadpis1"/>
      </w:pPr>
      <w:r w:rsidRPr="006406A7">
        <w:t>Úvod</w:t>
      </w:r>
    </w:p>
    <w:p w:rsidR="00321F16" w:rsidRDefault="00321F16" w:rsidP="00321F16">
      <w:pPr>
        <w:rPr>
          <w:lang w:val="sk-SK" w:eastAsia="cs-CZ"/>
        </w:rPr>
      </w:pPr>
    </w:p>
    <w:p w:rsidR="00EF7675" w:rsidRDefault="00EF7675" w:rsidP="00321F16">
      <w:pPr>
        <w:numPr>
          <w:ilvl w:val="12"/>
          <w:numId w:val="0"/>
        </w:numPr>
        <w:ind w:firstLine="720"/>
        <w:jc w:val="both"/>
        <w:rPr>
          <w:rFonts w:ascii="Arial Narrow" w:hAnsi="Arial Narrow"/>
          <w:sz w:val="24"/>
          <w:szCs w:val="24"/>
          <w:lang w:val="sk-SK"/>
        </w:rPr>
      </w:pPr>
      <w:r w:rsidRPr="00321F16">
        <w:rPr>
          <w:rFonts w:ascii="Arial Narrow" w:hAnsi="Arial Narrow"/>
          <w:sz w:val="24"/>
          <w:szCs w:val="24"/>
          <w:lang w:val="sk-SK"/>
        </w:rPr>
        <w:t xml:space="preserve">Realizačný projekt </w:t>
      </w:r>
      <w:r w:rsidR="00321F16" w:rsidRPr="00321F16">
        <w:rPr>
          <w:rFonts w:ascii="Arial Narrow" w:hAnsi="Arial Narrow"/>
          <w:sz w:val="24"/>
          <w:szCs w:val="24"/>
          <w:lang w:val="sk-SK"/>
        </w:rPr>
        <w:t>technickej úpravy</w:t>
      </w:r>
      <w:r w:rsidRPr="00321F16">
        <w:rPr>
          <w:rFonts w:ascii="Arial Narrow" w:hAnsi="Arial Narrow"/>
          <w:sz w:val="24"/>
          <w:szCs w:val="24"/>
          <w:lang w:val="sk-SK"/>
        </w:rPr>
        <w:t xml:space="preserve"> priestorov objektu DVORANA nadväzuje na predtým zrealizovanú rekonštrukciu a dostavbu predmetného objektu. V časti </w:t>
      </w:r>
      <w:r w:rsidR="00321F16" w:rsidRPr="00321F16">
        <w:rPr>
          <w:rFonts w:ascii="Arial Narrow" w:hAnsi="Arial Narrow"/>
          <w:sz w:val="24"/>
          <w:szCs w:val="24"/>
          <w:lang w:val="sk-SK"/>
        </w:rPr>
        <w:t>akustické úpravy</w:t>
      </w:r>
      <w:r w:rsidRPr="00321F16">
        <w:rPr>
          <w:rFonts w:ascii="Arial Narrow" w:hAnsi="Arial Narrow"/>
          <w:sz w:val="24"/>
          <w:szCs w:val="24"/>
          <w:lang w:val="sk-SK"/>
        </w:rPr>
        <w:t xml:space="preserve"> projekt v tejto etape rieši návrh zvukoizolačných úprav stavebných konštrukcií a technických rozvodov súvisiacich s priestorom koncertnej sály tak, aby boli v sále splnené požiadavky v zmysle vyhlášky [1], resp. STN [2 a 3]. </w:t>
      </w:r>
      <w:r w:rsidR="00321F16" w:rsidRPr="00321F16">
        <w:rPr>
          <w:rFonts w:ascii="Arial Narrow" w:hAnsi="Arial Narrow"/>
          <w:sz w:val="24"/>
          <w:szCs w:val="24"/>
          <w:lang w:val="sk-SK"/>
        </w:rPr>
        <w:t>Posúdený bude vplyv navrhovaných kondenzačných jednotiek umiestnených na streche objektu na dotknuté vonkajšie prostredie a pre dodržanie prípustných hodnôt určujúcich veličín hluku v zmysle Vyhlášky MZ SR č.549/2007 Z.z. budú navrhnuté vhodné technické opatrenia. Posúdený bude taktiež vplyv prevádzky VZT jednotky na chránené vnútorné priestory a dotknuté vonkajšie prostredie.</w:t>
      </w:r>
    </w:p>
    <w:p w:rsidR="00321F16" w:rsidRDefault="00321F16" w:rsidP="00321F16">
      <w:pPr>
        <w:numPr>
          <w:ilvl w:val="12"/>
          <w:numId w:val="0"/>
        </w:numPr>
        <w:ind w:firstLine="720"/>
        <w:jc w:val="both"/>
        <w:rPr>
          <w:rFonts w:ascii="Arial Narrow" w:hAnsi="Arial Narrow"/>
          <w:sz w:val="24"/>
          <w:szCs w:val="24"/>
          <w:lang w:val="sk-SK"/>
        </w:rPr>
      </w:pPr>
    </w:p>
    <w:p w:rsidR="000E75E9" w:rsidRPr="00321F16" w:rsidRDefault="000E75E9" w:rsidP="00321F16">
      <w:pPr>
        <w:numPr>
          <w:ilvl w:val="12"/>
          <w:numId w:val="0"/>
        </w:numPr>
        <w:ind w:firstLine="720"/>
        <w:jc w:val="both"/>
        <w:rPr>
          <w:rFonts w:ascii="Arial Narrow" w:hAnsi="Arial Narrow"/>
          <w:sz w:val="24"/>
          <w:szCs w:val="24"/>
          <w:lang w:val="sk-SK"/>
        </w:rPr>
      </w:pPr>
    </w:p>
    <w:p w:rsidR="00EF7675" w:rsidRDefault="00EF7675" w:rsidP="006406A7">
      <w:pPr>
        <w:pStyle w:val="Nadpis1"/>
      </w:pPr>
      <w:r w:rsidRPr="00321F16">
        <w:t>Údaje o</w:t>
      </w:r>
      <w:r w:rsidR="00321F16">
        <w:t> </w:t>
      </w:r>
      <w:r w:rsidRPr="00321F16">
        <w:t>stavbe</w:t>
      </w:r>
    </w:p>
    <w:p w:rsidR="00321F16" w:rsidRPr="00321F16" w:rsidRDefault="00321F16" w:rsidP="00321F16">
      <w:pPr>
        <w:pStyle w:val="Odsekzoznamu"/>
        <w:rPr>
          <w:lang w:val="sk-SK" w:eastAsia="cs-CZ"/>
        </w:rPr>
      </w:pPr>
    </w:p>
    <w:p w:rsidR="00EF7675" w:rsidRDefault="00EF7675" w:rsidP="00321F16">
      <w:pPr>
        <w:numPr>
          <w:ilvl w:val="12"/>
          <w:numId w:val="0"/>
        </w:numPr>
        <w:ind w:firstLine="720"/>
        <w:jc w:val="both"/>
        <w:rPr>
          <w:rFonts w:ascii="Arial Narrow" w:hAnsi="Arial Narrow"/>
          <w:sz w:val="24"/>
          <w:szCs w:val="24"/>
          <w:lang w:val="sk-SK"/>
        </w:rPr>
      </w:pPr>
      <w:r w:rsidRPr="00321F16">
        <w:rPr>
          <w:rFonts w:ascii="Arial Narrow" w:hAnsi="Arial Narrow"/>
          <w:sz w:val="24"/>
          <w:szCs w:val="24"/>
          <w:lang w:val="sk-SK"/>
        </w:rPr>
        <w:t xml:space="preserve">Jestvujúci objekt vo dvore VŠMU má 4 nadzemné podlažia. Na 1.NP sa </w:t>
      </w:r>
      <w:r w:rsidRPr="00321F16">
        <w:rPr>
          <w:rFonts w:ascii="Arial Narrow" w:hAnsi="Arial Narrow" w:cs="Arial"/>
          <w:sz w:val="24"/>
          <w:szCs w:val="24"/>
          <w:lang w:val="sk-SK"/>
        </w:rPr>
        <w:t>nachádzajú hlavné vstupné priestory nadväzujúce na komunikačné jadro pôvodného objektu VŠMU, prípravne, filter a</w:t>
      </w:r>
      <w:r w:rsidRPr="00321F16">
        <w:rPr>
          <w:rFonts w:ascii="Arial Narrow" w:hAnsi="Arial Narrow"/>
          <w:sz w:val="24"/>
          <w:szCs w:val="24"/>
          <w:lang w:val="sk-SK"/>
        </w:rPr>
        <w:t xml:space="preserve"> koncertná sála (cez 3 podlažia). Na 2.NP </w:t>
      </w:r>
      <w:r w:rsidRPr="00321F16">
        <w:rPr>
          <w:rFonts w:ascii="Arial Narrow" w:hAnsi="Arial Narrow" w:cs="Arial"/>
          <w:sz w:val="24"/>
          <w:szCs w:val="24"/>
          <w:lang w:val="sk-SK"/>
        </w:rPr>
        <w:t>je priestor budúcej zvukovej réžie a administratívne zázemie</w:t>
      </w:r>
      <w:r w:rsidRPr="00321F16">
        <w:rPr>
          <w:rFonts w:ascii="Arial Narrow" w:hAnsi="Arial Narrow"/>
          <w:sz w:val="24"/>
          <w:szCs w:val="24"/>
          <w:lang w:val="sk-SK"/>
        </w:rPr>
        <w:t>. Na 3. NP sú VZT strojovne, strojovňa ÚK a elektrorozvodňa. Na 4. NP je baletná sála s príslušným zázemím. Koncertná sála bude slúžiť aj na nahrávanie.</w:t>
      </w:r>
    </w:p>
    <w:p w:rsidR="00321F16" w:rsidRDefault="00321F16" w:rsidP="006406A7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0E75E9" w:rsidRDefault="000E75E9" w:rsidP="006406A7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A610C1" w:rsidRDefault="00A610C1" w:rsidP="00A610C1">
      <w:pPr>
        <w:pStyle w:val="Nadpis1"/>
      </w:pPr>
      <w:r>
        <w:t>Zdroje hluku vo vnútornom prostredí</w:t>
      </w:r>
    </w:p>
    <w:p w:rsidR="00A610C1" w:rsidRDefault="00A610C1" w:rsidP="00A610C1">
      <w:pPr>
        <w:rPr>
          <w:lang w:val="sk-SK" w:eastAsia="cs-CZ"/>
        </w:rPr>
      </w:pPr>
    </w:p>
    <w:p w:rsidR="006406A7" w:rsidRDefault="00A610C1" w:rsidP="000E75E9">
      <w:pPr>
        <w:ind w:firstLine="360"/>
        <w:jc w:val="both"/>
        <w:rPr>
          <w:rFonts w:ascii="Arial Narrow" w:hAnsi="Arial Narrow"/>
          <w:sz w:val="24"/>
          <w:lang w:val="sk-SK"/>
        </w:rPr>
      </w:pPr>
      <w:r w:rsidRPr="00A610C1">
        <w:rPr>
          <w:rFonts w:ascii="Arial Narrow" w:hAnsi="Arial Narrow"/>
          <w:sz w:val="24"/>
          <w:lang w:val="sk-SK" w:eastAsia="cs-CZ"/>
        </w:rPr>
        <w:t>Zdrojom hluku vo vnútornom prostredí</w:t>
      </w:r>
      <w:r>
        <w:rPr>
          <w:rFonts w:ascii="Arial Narrow" w:hAnsi="Arial Narrow"/>
          <w:sz w:val="24"/>
          <w:lang w:val="sk-SK" w:eastAsia="cs-CZ"/>
        </w:rPr>
        <w:t xml:space="preserve"> bude VZT jednotka umiestnená na 3.NP v miestnosti 3.04, kondenzačné jednotky umiestnené na 5.NP ako aj súvisiaca technológia a rozvody VZT. Zdrojom hluku vo vonkajšom  prostredí bude nasávacia a výfuková žalúzia, ktoré budú umiestnené na severovýchodnej a juhozápadnej fasáde.</w:t>
      </w:r>
      <w:r w:rsidR="000E75E9">
        <w:rPr>
          <w:rFonts w:ascii="Arial Narrow" w:hAnsi="Arial Narrow"/>
          <w:sz w:val="24"/>
          <w:lang w:val="sk-SK" w:eastAsia="cs-CZ"/>
        </w:rPr>
        <w:t xml:space="preserve"> </w:t>
      </w:r>
      <w:r w:rsidR="000E75E9" w:rsidRPr="000E75E9">
        <w:rPr>
          <w:rFonts w:ascii="Arial Narrow" w:hAnsi="Arial Narrow"/>
          <w:sz w:val="24"/>
          <w:lang w:val="sk-SK"/>
        </w:rPr>
        <w:t xml:space="preserve">Pred fasádou – pred otvorom nasávania čerstvého vzduchu do VZT jednotky </w:t>
      </w:r>
      <w:r w:rsidR="000E75E9">
        <w:rPr>
          <w:rFonts w:ascii="Arial Narrow" w:hAnsi="Arial Narrow"/>
          <w:sz w:val="24"/>
          <w:lang w:val="sk-SK"/>
        </w:rPr>
        <w:t xml:space="preserve">bola </w:t>
      </w:r>
      <w:r w:rsidR="000E75E9" w:rsidRPr="000E75E9">
        <w:rPr>
          <w:rFonts w:ascii="Arial Narrow" w:hAnsi="Arial Narrow"/>
          <w:sz w:val="24"/>
          <w:lang w:val="sk-SK"/>
        </w:rPr>
        <w:t xml:space="preserve">výpočtom </w:t>
      </w:r>
      <w:r w:rsidR="000E75E9">
        <w:rPr>
          <w:rFonts w:ascii="Arial Narrow" w:hAnsi="Arial Narrow"/>
          <w:sz w:val="24"/>
          <w:lang w:val="sk-SK"/>
        </w:rPr>
        <w:t>stanovená</w:t>
      </w:r>
      <w:r w:rsidR="000E75E9" w:rsidRPr="000E75E9">
        <w:rPr>
          <w:rFonts w:ascii="Arial Narrow" w:hAnsi="Arial Narrow"/>
          <w:sz w:val="24"/>
          <w:lang w:val="sk-SK"/>
        </w:rPr>
        <w:t xml:space="preserve"> hladina A zvuku 45 dB</w:t>
      </w:r>
      <w:r w:rsidR="000E75E9">
        <w:rPr>
          <w:rFonts w:ascii="Arial Narrow" w:hAnsi="Arial Narrow"/>
          <w:sz w:val="24"/>
          <w:lang w:val="sk-SK"/>
        </w:rPr>
        <w:t xml:space="preserve"> počas prevádzky VZT jednotky</w:t>
      </w:r>
      <w:r w:rsidR="000E75E9" w:rsidRPr="000E75E9">
        <w:rPr>
          <w:rFonts w:ascii="Arial Narrow" w:hAnsi="Arial Narrow"/>
          <w:sz w:val="24"/>
          <w:lang w:val="sk-SK"/>
        </w:rPr>
        <w:t>, čo je hodnota neprekračujúca prípustné hodnoty</w:t>
      </w:r>
      <w:r w:rsidR="000E75E9">
        <w:rPr>
          <w:rFonts w:ascii="Arial Narrow" w:hAnsi="Arial Narrow"/>
          <w:sz w:val="24"/>
          <w:lang w:val="sk-SK"/>
        </w:rPr>
        <w:t xml:space="preserve"> v zmysle Vyhlášky MZ SR č. 549/2007 Z.z., vo vzdialenosti 1 m pred prívodným otvorom VZT trasy na fasáde bola výpočtom stanovená predpokladaná hladina A zvuku 43 dB. </w:t>
      </w:r>
      <w:r w:rsidR="000E75E9" w:rsidRPr="000E75E9">
        <w:rPr>
          <w:rFonts w:ascii="Arial Narrow" w:hAnsi="Arial Narrow"/>
          <w:sz w:val="24"/>
          <w:lang w:val="sk-SK"/>
        </w:rPr>
        <w:t xml:space="preserve">Pred </w:t>
      </w:r>
      <w:r w:rsidR="000E75E9">
        <w:rPr>
          <w:rFonts w:ascii="Arial Narrow" w:hAnsi="Arial Narrow"/>
          <w:sz w:val="24"/>
          <w:lang w:val="sk-SK"/>
        </w:rPr>
        <w:t>koncovým prívodným prvkom v koncertnej sále bola</w:t>
      </w:r>
      <w:r w:rsidR="000E75E9" w:rsidRPr="000E75E9">
        <w:rPr>
          <w:rFonts w:ascii="Arial Narrow" w:hAnsi="Arial Narrow"/>
          <w:sz w:val="24"/>
          <w:lang w:val="sk-SK"/>
        </w:rPr>
        <w:t xml:space="preserve"> výpočtom </w:t>
      </w:r>
      <w:r w:rsidR="000E75E9">
        <w:rPr>
          <w:rFonts w:ascii="Arial Narrow" w:hAnsi="Arial Narrow"/>
          <w:sz w:val="24"/>
          <w:lang w:val="sk-SK"/>
        </w:rPr>
        <w:t>určená</w:t>
      </w:r>
      <w:r w:rsidR="000E75E9" w:rsidRPr="000E75E9">
        <w:rPr>
          <w:rFonts w:ascii="Arial Narrow" w:hAnsi="Arial Narrow"/>
          <w:sz w:val="24"/>
          <w:lang w:val="sk-SK"/>
        </w:rPr>
        <w:t xml:space="preserve"> hladina </w:t>
      </w:r>
      <w:r w:rsidR="000E75E9">
        <w:rPr>
          <w:rFonts w:ascii="Arial Narrow" w:hAnsi="Arial Narrow"/>
          <w:sz w:val="24"/>
          <w:lang w:val="sk-SK"/>
        </w:rPr>
        <w:t>A zvuku 36 dB. V prípade nahrávania zvuku v priestore koncertnej sály bude pre zníženie hlukovej záťaže sály znížený výkon VZT jednotky. Rovnaký postup môže byť používaný aj v prípade koncertných podujatí, kedy je možné pomocou VZT jednotky upraviť teplotu vnútorného vzduchu a počas koncertu výkon jednotky znížiť.</w:t>
      </w:r>
    </w:p>
    <w:p w:rsidR="000E75E9" w:rsidRDefault="000E75E9" w:rsidP="000E75E9">
      <w:pPr>
        <w:ind w:firstLine="360"/>
        <w:jc w:val="both"/>
        <w:rPr>
          <w:rFonts w:ascii="Arial Narrow" w:hAnsi="Arial Narrow"/>
          <w:sz w:val="24"/>
          <w:lang w:val="sk-SK"/>
        </w:rPr>
      </w:pPr>
      <w:r>
        <w:rPr>
          <w:rFonts w:ascii="Arial Narrow" w:hAnsi="Arial Narrow"/>
          <w:sz w:val="24"/>
          <w:lang w:val="sk-SK"/>
        </w:rPr>
        <w:t>V trasách VZT sú v projekte navrhované tlmiče hluku, samotná jednotka je navrhnutá uložená na samostatnom základe – betónová doska hr. 150 mm uložená na pružných prvkoch Mafund.</w:t>
      </w:r>
    </w:p>
    <w:p w:rsidR="000E75E9" w:rsidRDefault="000E75E9" w:rsidP="000E75E9">
      <w:pPr>
        <w:ind w:firstLine="360"/>
        <w:jc w:val="both"/>
        <w:rPr>
          <w:rFonts w:ascii="Arial Narrow" w:hAnsi="Arial Narrow"/>
          <w:sz w:val="24"/>
          <w:lang w:val="sk-SK"/>
        </w:rPr>
      </w:pPr>
    </w:p>
    <w:p w:rsidR="000E75E9" w:rsidRDefault="000E75E9" w:rsidP="000E75E9">
      <w:pPr>
        <w:ind w:firstLine="360"/>
        <w:jc w:val="both"/>
        <w:rPr>
          <w:rFonts w:ascii="Arial Narrow" w:hAnsi="Arial Narrow"/>
          <w:sz w:val="24"/>
          <w:lang w:val="sk-SK"/>
        </w:rPr>
      </w:pPr>
      <w:r>
        <w:rPr>
          <w:rFonts w:ascii="Arial Narrow" w:hAnsi="Arial Narrow"/>
          <w:sz w:val="24"/>
          <w:lang w:val="sk-SK"/>
        </w:rPr>
        <w:t xml:space="preserve">Pre elimináciu hlukovej záťaže priľahlých fasád objektov VŠMU, ktoré sú v letnom období vetrané prostredníctvom otvorených okien, je na streche 5.NP okolo kondenzačných jednotiek navrhnutá zástena o výške 2 m. Navrhovaná je zo sendvičových panelov (napr. TRIMO) hr. 80 mm s zvukopohltivým obkladom </w:t>
      </w:r>
      <w:r w:rsidR="00710759">
        <w:rPr>
          <w:rFonts w:ascii="Arial Narrow" w:hAnsi="Arial Narrow"/>
          <w:sz w:val="24"/>
          <w:lang w:val="sk-SK"/>
        </w:rPr>
        <w:t xml:space="preserve">(na báze minerálnej vlny) </w:t>
      </w:r>
      <w:r>
        <w:rPr>
          <w:rFonts w:ascii="Arial Narrow" w:hAnsi="Arial Narrow"/>
          <w:sz w:val="24"/>
          <w:lang w:val="sk-SK"/>
        </w:rPr>
        <w:t>na strane privrátenej ku zdrojom hluku</w:t>
      </w:r>
      <w:r w:rsidR="00710759">
        <w:rPr>
          <w:rFonts w:ascii="Arial Narrow" w:hAnsi="Arial Narrow"/>
          <w:sz w:val="24"/>
          <w:lang w:val="sk-SK"/>
        </w:rPr>
        <w:t>, ktoré budú prekryté perforovaným materiálom.</w:t>
      </w:r>
      <w:r>
        <w:rPr>
          <w:rFonts w:ascii="Arial Narrow" w:hAnsi="Arial Narrow"/>
          <w:sz w:val="24"/>
          <w:lang w:val="sk-SK"/>
        </w:rPr>
        <w:t xml:space="preserve"> </w:t>
      </w:r>
      <w:r w:rsidR="00710759">
        <w:rPr>
          <w:rFonts w:ascii="Arial Narrow" w:hAnsi="Arial Narrow"/>
          <w:sz w:val="24"/>
          <w:lang w:val="sk-SK"/>
        </w:rPr>
        <w:t>Zvukopohltivý materiál musí byť hydrofobizovaný a perforovaný krycí materiál odolný voči poveternostným vplyvom a UV žiareniu. Panely budú kotvené do samostatnej oceľovej konštrukcie.</w:t>
      </w:r>
    </w:p>
    <w:p w:rsidR="00710759" w:rsidRPr="000E75E9" w:rsidRDefault="00710759" w:rsidP="000E75E9">
      <w:pPr>
        <w:ind w:firstLine="360"/>
        <w:jc w:val="both"/>
        <w:rPr>
          <w:rFonts w:ascii="Arial Narrow" w:hAnsi="Arial Narrow"/>
          <w:sz w:val="32"/>
          <w:szCs w:val="24"/>
          <w:lang w:val="sk-SK"/>
        </w:rPr>
      </w:pPr>
      <w:r>
        <w:rPr>
          <w:rFonts w:ascii="Arial Narrow" w:hAnsi="Arial Narrow"/>
          <w:sz w:val="24"/>
          <w:lang w:val="sk-SK"/>
        </w:rPr>
        <w:t>Fasáda objektu Dvorany za kondenzačnými jednotkami bude opatrená akustickým obkladom na báze minerálnej vlny s prekrytím perforovaným materiálom.</w:t>
      </w:r>
    </w:p>
    <w:p w:rsidR="006406A7" w:rsidRPr="00A610C1" w:rsidRDefault="006406A7" w:rsidP="006406A7">
      <w:pPr>
        <w:numPr>
          <w:ilvl w:val="12"/>
          <w:numId w:val="0"/>
        </w:numPr>
        <w:jc w:val="both"/>
        <w:rPr>
          <w:rFonts w:ascii="Arial Narrow" w:hAnsi="Arial Narrow"/>
          <w:sz w:val="28"/>
          <w:szCs w:val="24"/>
          <w:lang w:val="sk-SK"/>
        </w:rPr>
      </w:pPr>
    </w:p>
    <w:p w:rsidR="006406A7" w:rsidRDefault="006406A7" w:rsidP="006406A7">
      <w:pPr>
        <w:numPr>
          <w:ilvl w:val="12"/>
          <w:numId w:val="0"/>
        </w:numPr>
        <w:jc w:val="both"/>
        <w:rPr>
          <w:rFonts w:ascii="Arial Narrow" w:hAnsi="Arial Narrow"/>
          <w:sz w:val="28"/>
          <w:szCs w:val="24"/>
          <w:lang w:val="sk-SK"/>
        </w:rPr>
      </w:pPr>
    </w:p>
    <w:p w:rsidR="00F15499" w:rsidRDefault="00F15499" w:rsidP="006406A7">
      <w:pPr>
        <w:numPr>
          <w:ilvl w:val="12"/>
          <w:numId w:val="0"/>
        </w:numPr>
        <w:jc w:val="both"/>
        <w:rPr>
          <w:rFonts w:ascii="Arial Narrow" w:hAnsi="Arial Narrow"/>
          <w:sz w:val="28"/>
          <w:szCs w:val="24"/>
          <w:lang w:val="sk-SK"/>
        </w:rPr>
      </w:pPr>
    </w:p>
    <w:p w:rsidR="00F15499" w:rsidRDefault="00F15499" w:rsidP="006406A7">
      <w:pPr>
        <w:numPr>
          <w:ilvl w:val="12"/>
          <w:numId w:val="0"/>
        </w:numPr>
        <w:jc w:val="both"/>
        <w:rPr>
          <w:rFonts w:ascii="Arial Narrow" w:hAnsi="Arial Narrow"/>
          <w:sz w:val="28"/>
          <w:szCs w:val="24"/>
          <w:lang w:val="sk-SK"/>
        </w:rPr>
      </w:pPr>
    </w:p>
    <w:p w:rsidR="00F15499" w:rsidRDefault="00F15499" w:rsidP="00F15499">
      <w:pPr>
        <w:numPr>
          <w:ilvl w:val="12"/>
          <w:numId w:val="0"/>
        </w:numPr>
        <w:jc w:val="center"/>
        <w:rPr>
          <w:rFonts w:ascii="Arial Narrow" w:hAnsi="Arial Narrow"/>
          <w:sz w:val="28"/>
          <w:szCs w:val="24"/>
          <w:lang w:val="sk-SK"/>
        </w:rPr>
      </w:pPr>
      <w:r>
        <w:rPr>
          <w:noProof/>
          <w:lang w:val="sk-SK" w:eastAsia="sk-SK"/>
        </w:rPr>
        <w:lastRenderedPageBreak/>
        <w:drawing>
          <wp:inline distT="0" distB="0" distL="0" distR="0" wp14:anchorId="1F270F5E" wp14:editId="4F5250DF">
            <wp:extent cx="5600700" cy="2805907"/>
            <wp:effectExtent l="0" t="0" r="0" b="0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5771" cy="2808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499" w:rsidRDefault="00F15499" w:rsidP="00F15499">
      <w:pPr>
        <w:numPr>
          <w:ilvl w:val="12"/>
          <w:numId w:val="0"/>
        </w:numPr>
        <w:jc w:val="center"/>
        <w:rPr>
          <w:rFonts w:ascii="Arial Narrow" w:hAnsi="Arial Narrow"/>
          <w:sz w:val="28"/>
          <w:szCs w:val="24"/>
          <w:lang w:val="sk-SK"/>
        </w:rPr>
      </w:pPr>
    </w:p>
    <w:p w:rsidR="00F15499" w:rsidRDefault="00F15499" w:rsidP="00F15499">
      <w:pPr>
        <w:jc w:val="center"/>
        <w:rPr>
          <w:rFonts w:ascii="Arial Narrow" w:hAnsi="Arial Narrow"/>
          <w:sz w:val="24"/>
          <w:lang w:val="sk-SK"/>
        </w:rPr>
      </w:pPr>
      <w:r>
        <w:rPr>
          <w:rFonts w:ascii="Arial Narrow" w:hAnsi="Arial Narrow"/>
          <w:sz w:val="24"/>
          <w:lang w:val="sk-SK"/>
        </w:rPr>
        <w:t>Obr.1 Situovanie protihlukovej zásteny na 5.NP</w:t>
      </w:r>
    </w:p>
    <w:p w:rsidR="00F15499" w:rsidRDefault="00F15499" w:rsidP="00F15499">
      <w:pPr>
        <w:numPr>
          <w:ilvl w:val="12"/>
          <w:numId w:val="0"/>
        </w:numPr>
        <w:jc w:val="center"/>
        <w:rPr>
          <w:rFonts w:ascii="Arial Narrow" w:hAnsi="Arial Narrow"/>
          <w:sz w:val="28"/>
          <w:szCs w:val="24"/>
          <w:lang w:val="sk-SK"/>
        </w:rPr>
      </w:pPr>
    </w:p>
    <w:p w:rsidR="006406A7" w:rsidRDefault="006406A7" w:rsidP="006406A7">
      <w:pPr>
        <w:numPr>
          <w:ilvl w:val="12"/>
          <w:numId w:val="0"/>
        </w:numPr>
        <w:jc w:val="both"/>
        <w:rPr>
          <w:rFonts w:ascii="Arial Narrow" w:hAnsi="Arial Narrow"/>
          <w:sz w:val="28"/>
          <w:szCs w:val="24"/>
          <w:lang w:val="sk-SK"/>
        </w:rPr>
      </w:pPr>
    </w:p>
    <w:p w:rsidR="00710759" w:rsidRPr="00710759" w:rsidRDefault="00710759" w:rsidP="003F2BC9">
      <w:pPr>
        <w:pStyle w:val="Nadpis1"/>
      </w:pPr>
      <w:r w:rsidRPr="00710759">
        <w:t xml:space="preserve">Uloženie VZT jednotky </w:t>
      </w:r>
    </w:p>
    <w:p w:rsidR="00710759" w:rsidRPr="00710759" w:rsidRDefault="00710759" w:rsidP="00710759">
      <w:pPr>
        <w:jc w:val="both"/>
        <w:rPr>
          <w:rFonts w:ascii="Arial Narrow" w:hAnsi="Arial Narrow"/>
          <w:sz w:val="24"/>
          <w:lang w:val="sk-SK"/>
        </w:rPr>
      </w:pPr>
    </w:p>
    <w:p w:rsidR="00710759" w:rsidRDefault="00710759" w:rsidP="00A32358">
      <w:pPr>
        <w:ind w:firstLine="360"/>
        <w:jc w:val="both"/>
        <w:rPr>
          <w:rFonts w:ascii="Arial Narrow" w:hAnsi="Arial Narrow"/>
          <w:sz w:val="24"/>
          <w:lang w:val="sk-SK"/>
        </w:rPr>
      </w:pPr>
      <w:r w:rsidRPr="00710759">
        <w:rPr>
          <w:rFonts w:ascii="Arial Narrow" w:hAnsi="Arial Narrow"/>
          <w:sz w:val="24"/>
          <w:lang w:val="sk-SK"/>
        </w:rPr>
        <w:t xml:space="preserve">Uloženie VZT jednotky </w:t>
      </w:r>
      <w:r w:rsidR="00F15499">
        <w:rPr>
          <w:rFonts w:ascii="Arial Narrow" w:hAnsi="Arial Narrow"/>
          <w:sz w:val="24"/>
          <w:lang w:val="sk-SK"/>
        </w:rPr>
        <w:t xml:space="preserve">na 3.NP </w:t>
      </w:r>
      <w:r w:rsidRPr="00710759">
        <w:rPr>
          <w:rFonts w:ascii="Arial Narrow" w:hAnsi="Arial Narrow"/>
          <w:sz w:val="24"/>
          <w:lang w:val="sk-SK"/>
        </w:rPr>
        <w:t xml:space="preserve">na samostatný základ </w:t>
      </w:r>
      <w:r>
        <w:rPr>
          <w:rFonts w:ascii="Arial Narrow" w:hAnsi="Arial Narrow"/>
          <w:sz w:val="24"/>
          <w:lang w:val="sk-SK"/>
        </w:rPr>
        <w:t>na pružných podložkách MAFUND zabezpečí elimináciu prenosu hluku a vibrácií do konštrukcií stavby. Základ bude mať hrúbku 150 mm, podložený bude celkom 19 ks podložiek 150 x 100 mm o hrúbke 50 mm. Priestor medzi podložkami Mafund musí ostať voľný, v prípade potreby je možné ho vyplniť materiálom s dynamickou tuhosťou nižšiu než 20 MN/m3 (napr. Nobasil PTN s prekrytím PE ochrannou fóliou).</w:t>
      </w:r>
    </w:p>
    <w:p w:rsidR="00710759" w:rsidRDefault="00710759" w:rsidP="00710759">
      <w:pPr>
        <w:jc w:val="both"/>
        <w:rPr>
          <w:rFonts w:ascii="Arial Narrow" w:hAnsi="Arial Narrow"/>
          <w:sz w:val="24"/>
          <w:lang w:val="sk-SK"/>
        </w:rPr>
      </w:pPr>
    </w:p>
    <w:p w:rsidR="00710759" w:rsidRDefault="00710759" w:rsidP="00710759">
      <w:pPr>
        <w:jc w:val="both"/>
        <w:rPr>
          <w:rFonts w:ascii="Arial Narrow" w:hAnsi="Arial Narrow"/>
          <w:sz w:val="24"/>
          <w:lang w:val="sk-SK"/>
        </w:rPr>
      </w:pPr>
    </w:p>
    <w:p w:rsidR="00710759" w:rsidRDefault="00710759" w:rsidP="00710759">
      <w:pPr>
        <w:jc w:val="center"/>
        <w:rPr>
          <w:rFonts w:ascii="Arial Narrow" w:hAnsi="Arial Narrow"/>
          <w:sz w:val="24"/>
          <w:lang w:val="sk-SK"/>
        </w:rPr>
      </w:pPr>
      <w:r>
        <w:rPr>
          <w:noProof/>
          <w:lang w:val="sk-SK" w:eastAsia="sk-SK"/>
        </w:rPr>
        <w:drawing>
          <wp:inline distT="0" distB="0" distL="0" distR="0" wp14:anchorId="677202C3" wp14:editId="27F2EF18">
            <wp:extent cx="5234940" cy="2813708"/>
            <wp:effectExtent l="0" t="0" r="3810" b="5715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3374" cy="2818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0759" w:rsidRDefault="00710759" w:rsidP="00710759">
      <w:pPr>
        <w:jc w:val="center"/>
        <w:rPr>
          <w:rFonts w:ascii="Arial Narrow" w:hAnsi="Arial Narrow"/>
          <w:sz w:val="24"/>
          <w:lang w:val="sk-SK"/>
        </w:rPr>
      </w:pPr>
    </w:p>
    <w:p w:rsidR="00710759" w:rsidRDefault="00710759" w:rsidP="00710759">
      <w:pPr>
        <w:jc w:val="center"/>
        <w:rPr>
          <w:rFonts w:ascii="Arial Narrow" w:hAnsi="Arial Narrow"/>
          <w:sz w:val="24"/>
          <w:lang w:val="sk-SK"/>
        </w:rPr>
      </w:pPr>
      <w:r>
        <w:rPr>
          <w:rFonts w:ascii="Arial Narrow" w:hAnsi="Arial Narrow"/>
          <w:sz w:val="24"/>
          <w:lang w:val="sk-SK"/>
        </w:rPr>
        <w:t>Obr.</w:t>
      </w:r>
      <w:r w:rsidR="003F2BC9">
        <w:rPr>
          <w:rFonts w:ascii="Arial Narrow" w:hAnsi="Arial Narrow"/>
          <w:sz w:val="24"/>
          <w:lang w:val="sk-SK"/>
        </w:rPr>
        <w:t>2</w:t>
      </w:r>
      <w:r>
        <w:rPr>
          <w:rFonts w:ascii="Arial Narrow" w:hAnsi="Arial Narrow"/>
          <w:sz w:val="24"/>
          <w:lang w:val="sk-SK"/>
        </w:rPr>
        <w:t xml:space="preserve"> Rozmiestnenie navrhovaných podložiek MAFUND</w:t>
      </w:r>
    </w:p>
    <w:p w:rsidR="00710759" w:rsidRDefault="00710759" w:rsidP="00710759">
      <w:pPr>
        <w:jc w:val="center"/>
        <w:rPr>
          <w:rFonts w:ascii="Arial Narrow" w:hAnsi="Arial Narrow"/>
          <w:sz w:val="24"/>
          <w:lang w:val="sk-SK"/>
        </w:rPr>
      </w:pPr>
    </w:p>
    <w:p w:rsidR="00F15499" w:rsidRDefault="00F15499" w:rsidP="00710759">
      <w:pPr>
        <w:jc w:val="center"/>
        <w:rPr>
          <w:rFonts w:ascii="Arial Narrow" w:hAnsi="Arial Narrow"/>
          <w:sz w:val="24"/>
          <w:lang w:val="sk-SK"/>
        </w:rPr>
      </w:pPr>
    </w:p>
    <w:p w:rsidR="00F15499" w:rsidRDefault="00F15499" w:rsidP="00710759">
      <w:pPr>
        <w:jc w:val="center"/>
        <w:rPr>
          <w:rFonts w:ascii="Arial Narrow" w:hAnsi="Arial Narrow"/>
          <w:sz w:val="24"/>
          <w:lang w:val="sk-SK"/>
        </w:rPr>
      </w:pPr>
    </w:p>
    <w:p w:rsidR="00F15499" w:rsidRDefault="00F15499" w:rsidP="00710759">
      <w:pPr>
        <w:jc w:val="center"/>
        <w:rPr>
          <w:rFonts w:ascii="Arial Narrow" w:hAnsi="Arial Narrow"/>
          <w:sz w:val="24"/>
          <w:lang w:val="sk-SK"/>
        </w:rPr>
      </w:pPr>
    </w:p>
    <w:p w:rsidR="00F15499" w:rsidRDefault="00F15499" w:rsidP="00710759">
      <w:pPr>
        <w:jc w:val="center"/>
        <w:rPr>
          <w:rFonts w:ascii="Arial Narrow" w:hAnsi="Arial Narrow"/>
          <w:sz w:val="24"/>
          <w:lang w:val="sk-SK"/>
        </w:rPr>
      </w:pPr>
    </w:p>
    <w:p w:rsidR="00710759" w:rsidRDefault="00710759" w:rsidP="00710759">
      <w:pPr>
        <w:jc w:val="center"/>
        <w:rPr>
          <w:rFonts w:ascii="Arial Narrow" w:hAnsi="Arial Narrow"/>
          <w:sz w:val="24"/>
          <w:lang w:val="sk-SK"/>
        </w:rPr>
      </w:pPr>
      <w:r w:rsidRPr="00321F16">
        <w:rPr>
          <w:rFonts w:ascii="Arial Narrow" w:hAnsi="Arial Narrow"/>
          <w:noProof/>
          <w:sz w:val="24"/>
          <w:szCs w:val="24"/>
          <w:lang w:val="sk-SK" w:eastAsia="sk-SK"/>
        </w:rPr>
        <w:drawing>
          <wp:inline distT="0" distB="0" distL="0" distR="0" wp14:anchorId="7A74D482" wp14:editId="6F098665">
            <wp:extent cx="5499735" cy="3421380"/>
            <wp:effectExtent l="0" t="0" r="5715" b="7620"/>
            <wp:docPr id="6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516839" cy="3432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0759" w:rsidRDefault="00710759" w:rsidP="00710759">
      <w:pPr>
        <w:jc w:val="center"/>
        <w:rPr>
          <w:rFonts w:ascii="Arial Narrow" w:hAnsi="Arial Narrow"/>
          <w:sz w:val="24"/>
          <w:lang w:val="sk-SK"/>
        </w:rPr>
      </w:pPr>
    </w:p>
    <w:p w:rsidR="00710759" w:rsidRDefault="003F2BC9" w:rsidP="00710759">
      <w:pPr>
        <w:jc w:val="center"/>
        <w:rPr>
          <w:rFonts w:ascii="Arial Narrow" w:hAnsi="Arial Narrow"/>
          <w:sz w:val="24"/>
          <w:lang w:val="sk-SK"/>
        </w:rPr>
      </w:pPr>
      <w:r>
        <w:rPr>
          <w:rFonts w:ascii="Arial Narrow" w:hAnsi="Arial Narrow"/>
          <w:sz w:val="24"/>
          <w:lang w:val="sk-SK"/>
        </w:rPr>
        <w:t>Obr.3</w:t>
      </w:r>
      <w:r w:rsidR="00710759">
        <w:rPr>
          <w:rFonts w:ascii="Arial Narrow" w:hAnsi="Arial Narrow"/>
          <w:sz w:val="24"/>
          <w:lang w:val="sk-SK"/>
        </w:rPr>
        <w:t xml:space="preserve"> Výpočet</w:t>
      </w:r>
      <w:r w:rsidR="00F15499">
        <w:rPr>
          <w:rFonts w:ascii="Arial Narrow" w:hAnsi="Arial Narrow"/>
          <w:sz w:val="24"/>
          <w:lang w:val="sk-SK"/>
        </w:rPr>
        <w:t xml:space="preserve"> pružného uloženia VZT jednotky</w:t>
      </w:r>
    </w:p>
    <w:p w:rsidR="00710759" w:rsidRDefault="00710759" w:rsidP="00710759">
      <w:pPr>
        <w:jc w:val="center"/>
        <w:rPr>
          <w:rFonts w:ascii="Arial Narrow" w:hAnsi="Arial Narrow"/>
          <w:sz w:val="24"/>
          <w:lang w:val="sk-SK"/>
        </w:rPr>
      </w:pPr>
    </w:p>
    <w:p w:rsidR="00F15499" w:rsidRDefault="00F15499" w:rsidP="00710759">
      <w:pPr>
        <w:jc w:val="center"/>
        <w:rPr>
          <w:rFonts w:ascii="Arial Narrow" w:hAnsi="Arial Narrow"/>
          <w:sz w:val="24"/>
          <w:lang w:val="sk-SK"/>
        </w:rPr>
      </w:pPr>
    </w:p>
    <w:p w:rsidR="00F15499" w:rsidRDefault="00F15499" w:rsidP="00710759">
      <w:pPr>
        <w:jc w:val="center"/>
        <w:rPr>
          <w:rFonts w:ascii="Arial Narrow" w:hAnsi="Arial Narrow"/>
          <w:sz w:val="24"/>
          <w:lang w:val="sk-SK"/>
        </w:rPr>
      </w:pPr>
    </w:p>
    <w:p w:rsidR="00F15499" w:rsidRDefault="00F15499" w:rsidP="00710759">
      <w:pPr>
        <w:jc w:val="center"/>
        <w:rPr>
          <w:rFonts w:ascii="Arial Narrow" w:hAnsi="Arial Narrow"/>
          <w:sz w:val="24"/>
          <w:lang w:val="sk-SK"/>
        </w:rPr>
      </w:pPr>
      <w:r>
        <w:rPr>
          <w:noProof/>
          <w:lang w:val="sk-SK" w:eastAsia="sk-SK"/>
        </w:rPr>
        <w:drawing>
          <wp:inline distT="0" distB="0" distL="0" distR="0" wp14:anchorId="08020ADA" wp14:editId="5F07F410">
            <wp:extent cx="5471160" cy="3322508"/>
            <wp:effectExtent l="0" t="0" r="0" b="0"/>
            <wp:docPr id="8" name="Obrázo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7385" cy="3326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499" w:rsidRDefault="00F15499" w:rsidP="00710759">
      <w:pPr>
        <w:jc w:val="center"/>
        <w:rPr>
          <w:rFonts w:ascii="Arial Narrow" w:hAnsi="Arial Narrow"/>
          <w:sz w:val="24"/>
          <w:lang w:val="sk-SK"/>
        </w:rPr>
      </w:pPr>
    </w:p>
    <w:p w:rsidR="00F15499" w:rsidRDefault="00F15499" w:rsidP="00F15499">
      <w:pPr>
        <w:jc w:val="center"/>
        <w:rPr>
          <w:rFonts w:ascii="Arial Narrow" w:hAnsi="Arial Narrow"/>
          <w:sz w:val="24"/>
          <w:lang w:val="sk-SK"/>
        </w:rPr>
      </w:pPr>
      <w:r>
        <w:rPr>
          <w:rFonts w:ascii="Arial Narrow" w:hAnsi="Arial Narrow"/>
          <w:sz w:val="24"/>
          <w:lang w:val="sk-SK"/>
        </w:rPr>
        <w:t>Obr.</w:t>
      </w:r>
      <w:r w:rsidR="003F2BC9">
        <w:rPr>
          <w:rFonts w:ascii="Arial Narrow" w:hAnsi="Arial Narrow"/>
          <w:sz w:val="24"/>
          <w:lang w:val="sk-SK"/>
        </w:rPr>
        <w:t>4</w:t>
      </w:r>
      <w:r>
        <w:rPr>
          <w:rFonts w:ascii="Arial Narrow" w:hAnsi="Arial Narrow"/>
          <w:sz w:val="24"/>
          <w:lang w:val="sk-SK"/>
        </w:rPr>
        <w:t xml:space="preserve"> Rez betónovým základom pod VZT jednotkou</w:t>
      </w:r>
    </w:p>
    <w:p w:rsidR="00F15499" w:rsidRDefault="00F15499" w:rsidP="00F15499">
      <w:pPr>
        <w:jc w:val="center"/>
        <w:rPr>
          <w:rFonts w:ascii="Arial Narrow" w:hAnsi="Arial Narrow"/>
          <w:sz w:val="24"/>
          <w:lang w:val="sk-SK"/>
        </w:rPr>
      </w:pPr>
    </w:p>
    <w:p w:rsidR="00F15499" w:rsidRDefault="00F15499" w:rsidP="00F15499">
      <w:pPr>
        <w:jc w:val="center"/>
        <w:rPr>
          <w:rFonts w:ascii="Arial Narrow" w:hAnsi="Arial Narrow"/>
          <w:sz w:val="24"/>
          <w:lang w:val="sk-SK"/>
        </w:rPr>
      </w:pPr>
    </w:p>
    <w:p w:rsidR="00F15499" w:rsidRDefault="00F15499" w:rsidP="00710759">
      <w:pPr>
        <w:jc w:val="center"/>
        <w:rPr>
          <w:rFonts w:ascii="Arial Narrow" w:hAnsi="Arial Narrow"/>
          <w:sz w:val="24"/>
          <w:lang w:val="sk-SK"/>
        </w:rPr>
      </w:pPr>
    </w:p>
    <w:p w:rsidR="00F15499" w:rsidRDefault="00F15499" w:rsidP="00710759">
      <w:pPr>
        <w:jc w:val="center"/>
        <w:rPr>
          <w:rFonts w:ascii="Arial Narrow" w:hAnsi="Arial Narrow"/>
          <w:sz w:val="24"/>
          <w:lang w:val="sk-SK"/>
        </w:rPr>
      </w:pPr>
    </w:p>
    <w:p w:rsidR="00F15499" w:rsidRDefault="00F15499" w:rsidP="00710759">
      <w:pPr>
        <w:jc w:val="center"/>
        <w:rPr>
          <w:rFonts w:ascii="Arial Narrow" w:hAnsi="Arial Narrow"/>
          <w:sz w:val="24"/>
          <w:lang w:val="sk-SK"/>
        </w:rPr>
      </w:pPr>
    </w:p>
    <w:p w:rsidR="00F15499" w:rsidRPr="00321F16" w:rsidRDefault="00F15499" w:rsidP="003F2BC9">
      <w:pPr>
        <w:pStyle w:val="Nadpis1"/>
      </w:pPr>
      <w:r w:rsidRPr="00321F16">
        <w:lastRenderedPageBreak/>
        <w:t>Pre</w:t>
      </w:r>
      <w:r w:rsidR="003854B8">
        <w:t xml:space="preserve">dsadené akustické SDK steny na </w:t>
      </w:r>
      <w:r w:rsidR="00B728F0">
        <w:t>2</w:t>
      </w:r>
      <w:r w:rsidR="003854B8">
        <w:t>.NP</w:t>
      </w:r>
    </w:p>
    <w:p w:rsidR="00F15499" w:rsidRPr="00321F16" w:rsidRDefault="00F15499" w:rsidP="00F15499">
      <w:pPr>
        <w:rPr>
          <w:rFonts w:ascii="Arial Narrow" w:hAnsi="Arial Narrow"/>
          <w:b/>
          <w:sz w:val="24"/>
          <w:szCs w:val="24"/>
          <w:lang w:val="sk-SK"/>
        </w:rPr>
      </w:pPr>
    </w:p>
    <w:p w:rsidR="00F15499" w:rsidRPr="00E936D9" w:rsidRDefault="003854B8" w:rsidP="00A32358">
      <w:pPr>
        <w:ind w:firstLine="360"/>
        <w:jc w:val="both"/>
        <w:rPr>
          <w:rFonts w:ascii="Arial Narrow" w:hAnsi="Arial Narrow"/>
          <w:color w:val="FF0000"/>
          <w:sz w:val="24"/>
          <w:szCs w:val="24"/>
          <w:lang w:val="sk-SK"/>
        </w:rPr>
      </w:pPr>
      <w:r>
        <w:rPr>
          <w:rFonts w:ascii="Arial Narrow" w:hAnsi="Arial Narrow"/>
          <w:sz w:val="24"/>
          <w:szCs w:val="24"/>
          <w:lang w:val="sk-SK"/>
        </w:rPr>
        <w:t xml:space="preserve">Pre zabezpečenie zvukovej izolácie medzi strojovňou VZT, trasami potrubí a koncertnou sálou je potrebné realizovať </w:t>
      </w:r>
      <w:r w:rsidR="00F15499" w:rsidRPr="00321F16">
        <w:rPr>
          <w:rFonts w:ascii="Arial Narrow" w:hAnsi="Arial Narrow"/>
          <w:sz w:val="24"/>
          <w:szCs w:val="24"/>
          <w:lang w:val="sk-SK"/>
        </w:rPr>
        <w:t>predsadené SDK steny (kapotáže VZ</w:t>
      </w:r>
      <w:r w:rsidR="00F15499" w:rsidRPr="003F2BC9">
        <w:rPr>
          <w:rFonts w:ascii="Arial Narrow" w:hAnsi="Arial Narrow"/>
          <w:sz w:val="24"/>
          <w:szCs w:val="24"/>
          <w:lang w:val="sk-SK"/>
        </w:rPr>
        <w:t xml:space="preserve">T potrubí a rozvodov) </w:t>
      </w:r>
      <w:r w:rsidRPr="003F2BC9">
        <w:rPr>
          <w:rFonts w:ascii="Arial Narrow" w:hAnsi="Arial Narrow"/>
          <w:sz w:val="24"/>
          <w:szCs w:val="24"/>
          <w:lang w:val="sk-SK"/>
        </w:rPr>
        <w:t>ktoré budú realizované ako akustické</w:t>
      </w:r>
      <w:r w:rsidR="00F15499" w:rsidRPr="003F2BC9">
        <w:rPr>
          <w:rFonts w:ascii="Arial Narrow" w:hAnsi="Arial Narrow"/>
          <w:sz w:val="24"/>
          <w:szCs w:val="24"/>
          <w:lang w:val="sk-SK"/>
        </w:rPr>
        <w:t xml:space="preserve"> – t.</w:t>
      </w:r>
      <w:r w:rsidR="003F2BC9" w:rsidRPr="003F2BC9">
        <w:rPr>
          <w:rFonts w:ascii="Arial Narrow" w:hAnsi="Arial Narrow"/>
          <w:sz w:val="24"/>
          <w:szCs w:val="24"/>
          <w:lang w:val="sk-SK"/>
        </w:rPr>
        <w:t>z</w:t>
      </w:r>
      <w:r w:rsidR="00F15499" w:rsidRPr="003F2BC9">
        <w:rPr>
          <w:rFonts w:ascii="Arial Narrow" w:hAnsi="Arial Narrow"/>
          <w:sz w:val="24"/>
          <w:szCs w:val="24"/>
          <w:lang w:val="sk-SK"/>
        </w:rPr>
        <w:t>. bud</w:t>
      </w:r>
      <w:r w:rsidR="003F2BC9" w:rsidRPr="003F2BC9">
        <w:rPr>
          <w:rFonts w:ascii="Arial Narrow" w:hAnsi="Arial Narrow"/>
          <w:sz w:val="24"/>
          <w:szCs w:val="24"/>
          <w:lang w:val="sk-SK"/>
        </w:rPr>
        <w:t>ú</w:t>
      </w:r>
      <w:r w:rsidR="00F15499" w:rsidRPr="003F2BC9">
        <w:rPr>
          <w:rFonts w:ascii="Arial Narrow" w:hAnsi="Arial Narrow"/>
          <w:sz w:val="24"/>
          <w:szCs w:val="24"/>
          <w:lang w:val="sk-SK"/>
        </w:rPr>
        <w:t xml:space="preserve"> kotven</w:t>
      </w:r>
      <w:r w:rsidR="003F2BC9" w:rsidRPr="003F2BC9">
        <w:rPr>
          <w:rFonts w:ascii="Arial Narrow" w:hAnsi="Arial Narrow"/>
          <w:sz w:val="24"/>
          <w:szCs w:val="24"/>
          <w:lang w:val="sk-SK"/>
        </w:rPr>
        <w:t>é</w:t>
      </w:r>
      <w:r w:rsidR="00F15499" w:rsidRPr="003F2BC9">
        <w:rPr>
          <w:rFonts w:ascii="Arial Narrow" w:hAnsi="Arial Narrow"/>
          <w:sz w:val="24"/>
          <w:szCs w:val="24"/>
          <w:lang w:val="sk-SK"/>
        </w:rPr>
        <w:t xml:space="preserve"> len do podlahy a do stropu, za dvojicou ťažkých SDK dosiek (napr. 2 x 12,5 mm SDK Knauf Diamant) bude celoplošne vrstva minerálnej vlny hr. 80 mm s minimálnou objemovou hmotnosťou 50 kg/m3.</w:t>
      </w:r>
    </w:p>
    <w:p w:rsidR="00F15499" w:rsidRDefault="00F15499" w:rsidP="00F15499">
      <w:pPr>
        <w:jc w:val="both"/>
        <w:rPr>
          <w:rFonts w:ascii="Arial Narrow" w:hAnsi="Arial Narrow"/>
          <w:sz w:val="24"/>
          <w:szCs w:val="24"/>
          <w:lang w:val="sk-SK"/>
        </w:rPr>
      </w:pPr>
    </w:p>
    <w:p w:rsidR="00F15499" w:rsidRDefault="00B728F0" w:rsidP="003854B8">
      <w:pPr>
        <w:jc w:val="center"/>
        <w:rPr>
          <w:rFonts w:ascii="Arial Narrow" w:hAnsi="Arial Narrow"/>
          <w:sz w:val="24"/>
          <w:szCs w:val="24"/>
          <w:lang w:val="sk-SK"/>
        </w:rPr>
      </w:pPr>
      <w:r>
        <w:rPr>
          <w:noProof/>
          <w:lang w:val="sk-SK" w:eastAsia="sk-SK"/>
        </w:rPr>
        <w:drawing>
          <wp:inline distT="0" distB="0" distL="0" distR="0" wp14:anchorId="385C42F3" wp14:editId="697CA4B3">
            <wp:extent cx="3776870" cy="7202635"/>
            <wp:effectExtent l="0" t="0" r="0" b="0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6593" cy="720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B8" w:rsidRDefault="003854B8" w:rsidP="003854B8">
      <w:pPr>
        <w:jc w:val="center"/>
        <w:rPr>
          <w:rFonts w:ascii="Arial Narrow" w:hAnsi="Arial Narrow"/>
          <w:sz w:val="24"/>
          <w:szCs w:val="24"/>
          <w:lang w:val="sk-SK"/>
        </w:rPr>
      </w:pPr>
    </w:p>
    <w:p w:rsidR="003854B8" w:rsidRDefault="003854B8" w:rsidP="003854B8">
      <w:pPr>
        <w:jc w:val="center"/>
        <w:rPr>
          <w:rFonts w:ascii="Arial Narrow" w:hAnsi="Arial Narrow"/>
          <w:sz w:val="24"/>
          <w:lang w:val="sk-SK"/>
        </w:rPr>
      </w:pPr>
      <w:r>
        <w:rPr>
          <w:rFonts w:ascii="Arial Narrow" w:hAnsi="Arial Narrow"/>
          <w:sz w:val="24"/>
          <w:lang w:val="sk-SK"/>
        </w:rPr>
        <w:t>Obr.</w:t>
      </w:r>
      <w:r w:rsidR="003F2BC9">
        <w:rPr>
          <w:rFonts w:ascii="Arial Narrow" w:hAnsi="Arial Narrow"/>
          <w:sz w:val="24"/>
          <w:lang w:val="sk-SK"/>
        </w:rPr>
        <w:t>5</w:t>
      </w:r>
      <w:r>
        <w:rPr>
          <w:rFonts w:ascii="Arial Narrow" w:hAnsi="Arial Narrow"/>
          <w:sz w:val="24"/>
          <w:lang w:val="sk-SK"/>
        </w:rPr>
        <w:t xml:space="preserve"> </w:t>
      </w:r>
      <w:r w:rsidR="003F2BC9">
        <w:rPr>
          <w:rFonts w:ascii="Arial Narrow" w:hAnsi="Arial Narrow"/>
          <w:sz w:val="24"/>
          <w:lang w:val="sk-SK"/>
        </w:rPr>
        <w:t xml:space="preserve">Časť pôdorysu </w:t>
      </w:r>
      <w:r w:rsidR="00B728F0">
        <w:rPr>
          <w:rFonts w:ascii="Arial Narrow" w:hAnsi="Arial Narrow"/>
          <w:sz w:val="24"/>
          <w:lang w:val="sk-SK"/>
        </w:rPr>
        <w:t>2</w:t>
      </w:r>
      <w:r w:rsidR="003F2BC9">
        <w:rPr>
          <w:rFonts w:ascii="Arial Narrow" w:hAnsi="Arial Narrow"/>
          <w:sz w:val="24"/>
          <w:lang w:val="sk-SK"/>
        </w:rPr>
        <w:t xml:space="preserve">.NP </w:t>
      </w:r>
      <w:r w:rsidR="00B728F0">
        <w:rPr>
          <w:rFonts w:ascii="Arial Narrow" w:hAnsi="Arial Narrow"/>
          <w:sz w:val="24"/>
          <w:lang w:val="sk-SK"/>
        </w:rPr>
        <w:t>s</w:t>
      </w:r>
      <w:r w:rsidR="003F2BC9">
        <w:rPr>
          <w:rFonts w:ascii="Arial Narrow" w:hAnsi="Arial Narrow"/>
          <w:sz w:val="24"/>
          <w:lang w:val="sk-SK"/>
        </w:rPr>
        <w:t> predsadenými stenami</w:t>
      </w:r>
    </w:p>
    <w:p w:rsidR="00B728F0" w:rsidRDefault="00B728F0" w:rsidP="003854B8">
      <w:pPr>
        <w:jc w:val="center"/>
        <w:rPr>
          <w:rFonts w:ascii="Arial Narrow" w:hAnsi="Arial Narrow"/>
          <w:sz w:val="24"/>
          <w:lang w:val="sk-SK"/>
        </w:rPr>
      </w:pPr>
    </w:p>
    <w:p w:rsidR="00B728F0" w:rsidRDefault="00B728F0" w:rsidP="003854B8">
      <w:pPr>
        <w:jc w:val="center"/>
        <w:rPr>
          <w:rFonts w:ascii="Arial Narrow" w:hAnsi="Arial Narrow"/>
          <w:sz w:val="24"/>
          <w:lang w:val="sk-SK"/>
        </w:rPr>
      </w:pPr>
      <w:r>
        <w:rPr>
          <w:noProof/>
          <w:lang w:val="sk-SK" w:eastAsia="sk-SK"/>
        </w:rPr>
        <w:drawing>
          <wp:inline distT="0" distB="0" distL="0" distR="0" wp14:anchorId="6EE72E60" wp14:editId="0A20DFD8">
            <wp:extent cx="4420870" cy="8258810"/>
            <wp:effectExtent l="0" t="0" r="0" b="8890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087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92F" w:rsidRDefault="0071292F" w:rsidP="003854B8">
      <w:pPr>
        <w:jc w:val="center"/>
        <w:rPr>
          <w:rFonts w:ascii="Arial Narrow" w:hAnsi="Arial Narrow"/>
          <w:sz w:val="24"/>
          <w:lang w:val="sk-SK"/>
        </w:rPr>
      </w:pPr>
    </w:p>
    <w:p w:rsidR="00B728F0" w:rsidRDefault="00B728F0" w:rsidP="00B728F0">
      <w:pPr>
        <w:jc w:val="center"/>
        <w:rPr>
          <w:rFonts w:ascii="Arial Narrow" w:hAnsi="Arial Narrow"/>
          <w:sz w:val="24"/>
          <w:lang w:val="sk-SK"/>
        </w:rPr>
      </w:pPr>
      <w:r>
        <w:rPr>
          <w:rFonts w:ascii="Arial Narrow" w:hAnsi="Arial Narrow"/>
          <w:sz w:val="24"/>
          <w:lang w:val="sk-SK"/>
        </w:rPr>
        <w:t xml:space="preserve">Obr.6 Časť pôdorysu 3.NP so základom pod VZT jednotku </w:t>
      </w:r>
    </w:p>
    <w:p w:rsidR="00B728F0" w:rsidRDefault="00B728F0" w:rsidP="003854B8">
      <w:pPr>
        <w:jc w:val="center"/>
        <w:rPr>
          <w:rFonts w:ascii="Arial Narrow" w:hAnsi="Arial Narrow"/>
          <w:sz w:val="24"/>
          <w:lang w:val="sk-SK"/>
        </w:rPr>
      </w:pPr>
    </w:p>
    <w:p w:rsidR="0071292F" w:rsidRDefault="0071292F" w:rsidP="003854B8">
      <w:pPr>
        <w:jc w:val="center"/>
        <w:rPr>
          <w:rFonts w:ascii="Arial Narrow" w:hAnsi="Arial Narrow"/>
          <w:sz w:val="24"/>
          <w:lang w:val="sk-SK"/>
        </w:rPr>
      </w:pPr>
      <w:r>
        <w:rPr>
          <w:noProof/>
          <w:lang w:val="sk-SK" w:eastAsia="sk-SK"/>
        </w:rPr>
        <w:lastRenderedPageBreak/>
        <w:drawing>
          <wp:inline distT="0" distB="0" distL="0" distR="0" wp14:anchorId="2A425C99" wp14:editId="29ED36C0">
            <wp:extent cx="4860000" cy="4040528"/>
            <wp:effectExtent l="0" t="0" r="0" b="0"/>
            <wp:docPr id="15" name="Obrázo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4040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92F" w:rsidRDefault="0071292F" w:rsidP="003854B8">
      <w:pPr>
        <w:jc w:val="center"/>
        <w:rPr>
          <w:rFonts w:ascii="Arial Narrow" w:hAnsi="Arial Narrow"/>
          <w:sz w:val="24"/>
          <w:lang w:val="sk-SK"/>
        </w:rPr>
      </w:pPr>
    </w:p>
    <w:p w:rsidR="0071292F" w:rsidRDefault="0071292F" w:rsidP="003854B8">
      <w:pPr>
        <w:jc w:val="center"/>
        <w:rPr>
          <w:rFonts w:ascii="Arial Narrow" w:hAnsi="Arial Narrow"/>
          <w:sz w:val="24"/>
          <w:lang w:val="sk-SK"/>
        </w:rPr>
      </w:pPr>
      <w:r>
        <w:rPr>
          <w:noProof/>
          <w:lang w:val="sk-SK" w:eastAsia="sk-SK"/>
        </w:rPr>
        <w:drawing>
          <wp:inline distT="0" distB="0" distL="0" distR="0" wp14:anchorId="4E2B070D" wp14:editId="26F2BEAD">
            <wp:extent cx="4860000" cy="3930472"/>
            <wp:effectExtent l="0" t="0" r="0" b="0"/>
            <wp:docPr id="16" name="Obrázo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3930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92F" w:rsidRDefault="0071292F" w:rsidP="003854B8">
      <w:pPr>
        <w:jc w:val="center"/>
        <w:rPr>
          <w:rFonts w:ascii="Arial Narrow" w:hAnsi="Arial Narrow"/>
          <w:sz w:val="24"/>
          <w:lang w:val="sk-SK"/>
        </w:rPr>
      </w:pPr>
    </w:p>
    <w:p w:rsidR="0071292F" w:rsidRDefault="0071292F" w:rsidP="0071292F">
      <w:pPr>
        <w:jc w:val="center"/>
        <w:rPr>
          <w:rFonts w:ascii="Arial Narrow" w:hAnsi="Arial Narrow"/>
          <w:sz w:val="24"/>
          <w:lang w:val="sk-SK"/>
        </w:rPr>
      </w:pPr>
      <w:r>
        <w:rPr>
          <w:rFonts w:ascii="Arial Narrow" w:hAnsi="Arial Narrow"/>
          <w:sz w:val="24"/>
          <w:lang w:val="sk-SK"/>
        </w:rPr>
        <w:t>Obr.7 Pohľad juhozápadný a severovýchodný, nasávací a výfukový otvor VZT, na streche protihluková zástena</w:t>
      </w:r>
    </w:p>
    <w:p w:rsidR="0071292F" w:rsidRDefault="0071292F" w:rsidP="003854B8">
      <w:pPr>
        <w:jc w:val="center"/>
        <w:rPr>
          <w:rFonts w:ascii="Arial Narrow" w:hAnsi="Arial Narrow"/>
          <w:sz w:val="24"/>
          <w:lang w:val="sk-SK"/>
        </w:rPr>
      </w:pPr>
    </w:p>
    <w:p w:rsidR="00B728F0" w:rsidRDefault="00B728F0" w:rsidP="003854B8">
      <w:pPr>
        <w:jc w:val="center"/>
        <w:rPr>
          <w:rFonts w:ascii="Arial Narrow" w:hAnsi="Arial Narrow"/>
          <w:sz w:val="24"/>
          <w:lang w:val="sk-SK"/>
        </w:rPr>
      </w:pPr>
    </w:p>
    <w:p w:rsidR="003F2BC9" w:rsidRPr="00321F16" w:rsidRDefault="003F2BC9" w:rsidP="003F2BC9">
      <w:pPr>
        <w:pStyle w:val="Nadpis1"/>
      </w:pPr>
      <w:r>
        <w:lastRenderedPageBreak/>
        <w:t>Protihluková zástena na 5.NP</w:t>
      </w:r>
    </w:p>
    <w:p w:rsidR="003F2BC9" w:rsidRDefault="003F2BC9" w:rsidP="003854B8">
      <w:pPr>
        <w:jc w:val="center"/>
        <w:rPr>
          <w:rFonts w:ascii="Arial Narrow" w:hAnsi="Arial Narrow"/>
          <w:sz w:val="24"/>
          <w:szCs w:val="24"/>
          <w:lang w:val="sk-SK"/>
        </w:rPr>
      </w:pPr>
    </w:p>
    <w:p w:rsidR="00F07D0F" w:rsidRDefault="00F07D0F" w:rsidP="00F07D0F">
      <w:pPr>
        <w:jc w:val="both"/>
        <w:rPr>
          <w:rFonts w:ascii="Arial Narrow" w:hAnsi="Arial Narrow"/>
          <w:sz w:val="24"/>
          <w:szCs w:val="24"/>
          <w:lang w:val="sk-SK"/>
        </w:rPr>
      </w:pPr>
      <w:r>
        <w:rPr>
          <w:rFonts w:ascii="Arial Narrow" w:hAnsi="Arial Narrow"/>
          <w:sz w:val="24"/>
          <w:szCs w:val="24"/>
          <w:lang w:val="sk-SK"/>
        </w:rPr>
        <w:t xml:space="preserve">Rozmery protihlukovej steny </w:t>
      </w:r>
      <w:r w:rsidR="004331BC">
        <w:rPr>
          <w:rFonts w:ascii="Arial Narrow" w:hAnsi="Arial Narrow"/>
          <w:sz w:val="24"/>
          <w:szCs w:val="24"/>
          <w:lang w:val="sk-SK"/>
        </w:rPr>
        <w:t xml:space="preserve">okolo kondenzačných jednotiek </w:t>
      </w:r>
      <w:r>
        <w:rPr>
          <w:rFonts w:ascii="Arial Narrow" w:hAnsi="Arial Narrow"/>
          <w:sz w:val="24"/>
          <w:szCs w:val="24"/>
          <w:lang w:val="sk-SK"/>
        </w:rPr>
        <w:t>na streche boli určené pomocou matematického modelovania šírenia zvuku vo vonkajšom prostredí a jej následnou optimalizáciou rozmerov a umiestnenia.</w:t>
      </w:r>
    </w:p>
    <w:p w:rsidR="00F07D0F" w:rsidRPr="00F07D0F" w:rsidRDefault="00F07D0F" w:rsidP="003854B8">
      <w:pPr>
        <w:jc w:val="center"/>
        <w:rPr>
          <w:rFonts w:ascii="Arial Narrow" w:hAnsi="Arial Narrow"/>
          <w:sz w:val="10"/>
          <w:szCs w:val="24"/>
          <w:lang w:val="sk-SK"/>
        </w:rPr>
      </w:pPr>
    </w:p>
    <w:p w:rsidR="003F2BC9" w:rsidRPr="00321F16" w:rsidRDefault="003F2BC9" w:rsidP="003F2BC9">
      <w:pPr>
        <w:jc w:val="center"/>
        <w:rPr>
          <w:rFonts w:ascii="Arial Narrow" w:hAnsi="Arial Narrow"/>
          <w:sz w:val="24"/>
          <w:szCs w:val="24"/>
          <w:lang w:val="sk-SK"/>
        </w:rPr>
      </w:pPr>
      <w:r w:rsidRPr="00321F16">
        <w:rPr>
          <w:rFonts w:ascii="Arial Narrow" w:hAnsi="Arial Narrow"/>
          <w:noProof/>
          <w:sz w:val="24"/>
          <w:szCs w:val="24"/>
          <w:lang w:val="sk-SK" w:eastAsia="sk-SK"/>
        </w:rPr>
        <w:drawing>
          <wp:anchor distT="0" distB="0" distL="114300" distR="114300" simplePos="0" relativeHeight="251678720" behindDoc="0" locked="0" layoutInCell="1" allowOverlap="1" wp14:anchorId="6890A5B8" wp14:editId="1032769A">
            <wp:simplePos x="0" y="0"/>
            <wp:positionH relativeFrom="column">
              <wp:posOffset>-4445</wp:posOffset>
            </wp:positionH>
            <wp:positionV relativeFrom="paragraph">
              <wp:posOffset>1169775</wp:posOffset>
            </wp:positionV>
            <wp:extent cx="666750" cy="1171575"/>
            <wp:effectExtent l="0" t="0" r="0" b="9525"/>
            <wp:wrapNone/>
            <wp:docPr id="12" name="Obrázo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1F16">
        <w:rPr>
          <w:rFonts w:ascii="Arial Narrow" w:hAnsi="Arial Narrow"/>
          <w:noProof/>
          <w:sz w:val="24"/>
          <w:szCs w:val="24"/>
          <w:lang w:val="sk-SK" w:eastAsia="sk-SK"/>
        </w:rPr>
        <w:drawing>
          <wp:inline distT="0" distB="0" distL="0" distR="0" wp14:anchorId="7AFC9934" wp14:editId="478E66FC">
            <wp:extent cx="5377070" cy="2331300"/>
            <wp:effectExtent l="0" t="0" r="0" b="0"/>
            <wp:docPr id="9" name="Obrázo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3412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2BC9" w:rsidRPr="00F07D0F" w:rsidRDefault="003F2BC9" w:rsidP="003F2BC9">
      <w:pPr>
        <w:jc w:val="both"/>
        <w:rPr>
          <w:rFonts w:ascii="Arial Narrow" w:hAnsi="Arial Narrow"/>
          <w:sz w:val="12"/>
          <w:szCs w:val="24"/>
          <w:lang w:val="sk-SK"/>
        </w:rPr>
      </w:pPr>
    </w:p>
    <w:p w:rsidR="003F2BC9" w:rsidRPr="00321F16" w:rsidRDefault="003F2BC9" w:rsidP="003F2BC9">
      <w:pPr>
        <w:jc w:val="center"/>
        <w:rPr>
          <w:rFonts w:ascii="Arial Narrow" w:hAnsi="Arial Narrow"/>
          <w:sz w:val="24"/>
          <w:szCs w:val="24"/>
          <w:lang w:val="sk-SK"/>
        </w:rPr>
      </w:pPr>
      <w:r w:rsidRPr="00321F16">
        <w:rPr>
          <w:rFonts w:ascii="Arial Narrow" w:hAnsi="Arial Narrow"/>
          <w:noProof/>
          <w:sz w:val="24"/>
          <w:szCs w:val="24"/>
          <w:lang w:val="sk-SK" w:eastAsia="sk-SK"/>
        </w:rPr>
        <w:drawing>
          <wp:anchor distT="0" distB="0" distL="114300" distR="114300" simplePos="0" relativeHeight="251679744" behindDoc="0" locked="0" layoutInCell="1" allowOverlap="1" wp14:anchorId="3D11BE91" wp14:editId="6CC8A587">
            <wp:simplePos x="0" y="0"/>
            <wp:positionH relativeFrom="column">
              <wp:posOffset>-4445</wp:posOffset>
            </wp:positionH>
            <wp:positionV relativeFrom="paragraph">
              <wp:posOffset>1332914</wp:posOffset>
            </wp:positionV>
            <wp:extent cx="666750" cy="1171575"/>
            <wp:effectExtent l="0" t="0" r="0" b="9525"/>
            <wp:wrapNone/>
            <wp:docPr id="13" name="Obrázo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1F16">
        <w:rPr>
          <w:rFonts w:ascii="Arial Narrow" w:hAnsi="Arial Narrow"/>
          <w:noProof/>
          <w:sz w:val="24"/>
          <w:szCs w:val="24"/>
          <w:lang w:val="sk-SK" w:eastAsia="sk-SK"/>
        </w:rPr>
        <w:drawing>
          <wp:inline distT="0" distB="0" distL="0" distR="0" wp14:anchorId="6883189D" wp14:editId="08542085">
            <wp:extent cx="5386522" cy="2504661"/>
            <wp:effectExtent l="0" t="0" r="5080" b="0"/>
            <wp:docPr id="10" name="Obrázo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5109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2BC9" w:rsidRPr="00F07D0F" w:rsidRDefault="003F2BC9" w:rsidP="003F2BC9">
      <w:pPr>
        <w:jc w:val="both"/>
        <w:rPr>
          <w:rFonts w:ascii="Arial Narrow" w:hAnsi="Arial Narrow"/>
          <w:sz w:val="12"/>
          <w:szCs w:val="24"/>
          <w:lang w:val="sk-SK"/>
        </w:rPr>
      </w:pPr>
    </w:p>
    <w:p w:rsidR="003F2BC9" w:rsidRDefault="003F2BC9" w:rsidP="003F2BC9">
      <w:pPr>
        <w:jc w:val="center"/>
        <w:rPr>
          <w:rFonts w:ascii="Arial Narrow" w:hAnsi="Arial Narrow"/>
          <w:sz w:val="24"/>
          <w:szCs w:val="24"/>
          <w:lang w:val="sk-SK"/>
        </w:rPr>
      </w:pPr>
      <w:r w:rsidRPr="00321F16">
        <w:rPr>
          <w:rFonts w:ascii="Arial Narrow" w:hAnsi="Arial Narrow"/>
          <w:noProof/>
          <w:sz w:val="24"/>
          <w:szCs w:val="24"/>
          <w:lang w:val="sk-SK" w:eastAsia="sk-SK"/>
        </w:rPr>
        <w:drawing>
          <wp:anchor distT="0" distB="0" distL="114300" distR="114300" simplePos="0" relativeHeight="251680768" behindDoc="0" locked="0" layoutInCell="1" allowOverlap="1" wp14:anchorId="1E704DDC" wp14:editId="5567A598">
            <wp:simplePos x="0" y="0"/>
            <wp:positionH relativeFrom="column">
              <wp:posOffset>5494</wp:posOffset>
            </wp:positionH>
            <wp:positionV relativeFrom="paragraph">
              <wp:posOffset>1309225</wp:posOffset>
            </wp:positionV>
            <wp:extent cx="666750" cy="1171575"/>
            <wp:effectExtent l="0" t="0" r="0" b="9525"/>
            <wp:wrapNone/>
            <wp:docPr id="14" name="Obrázo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1F16">
        <w:rPr>
          <w:rFonts w:ascii="Arial Narrow" w:hAnsi="Arial Narrow"/>
          <w:noProof/>
          <w:sz w:val="24"/>
          <w:szCs w:val="24"/>
          <w:lang w:val="sk-SK" w:eastAsia="sk-SK"/>
        </w:rPr>
        <w:drawing>
          <wp:inline distT="0" distB="0" distL="0" distR="0" wp14:anchorId="0448ACA9" wp14:editId="73148D35">
            <wp:extent cx="5386522" cy="2484782"/>
            <wp:effectExtent l="0" t="0" r="5080" b="0"/>
            <wp:docPr id="11" name="Obrázo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00000" cy="24909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2BC9" w:rsidRDefault="003F2BC9" w:rsidP="003F2BC9">
      <w:pPr>
        <w:jc w:val="center"/>
        <w:rPr>
          <w:rFonts w:ascii="Arial Narrow" w:hAnsi="Arial Narrow"/>
          <w:sz w:val="24"/>
          <w:szCs w:val="24"/>
          <w:lang w:val="sk-SK"/>
        </w:rPr>
      </w:pPr>
    </w:p>
    <w:p w:rsidR="003F2BC9" w:rsidRDefault="003F2BC9" w:rsidP="003F2BC9">
      <w:pPr>
        <w:jc w:val="center"/>
        <w:rPr>
          <w:rFonts w:ascii="Arial Narrow" w:hAnsi="Arial Narrow"/>
          <w:sz w:val="24"/>
          <w:lang w:val="sk-SK"/>
        </w:rPr>
      </w:pPr>
      <w:r>
        <w:rPr>
          <w:rFonts w:ascii="Arial Narrow" w:hAnsi="Arial Narrow"/>
          <w:sz w:val="24"/>
          <w:lang w:val="sk-SK"/>
        </w:rPr>
        <w:t>Obr.</w:t>
      </w:r>
      <w:r w:rsidR="00BF496E">
        <w:rPr>
          <w:rFonts w:ascii="Arial Narrow" w:hAnsi="Arial Narrow"/>
          <w:sz w:val="24"/>
          <w:lang w:val="sk-SK"/>
        </w:rPr>
        <w:t>8</w:t>
      </w:r>
      <w:r>
        <w:rPr>
          <w:rFonts w:ascii="Arial Narrow" w:hAnsi="Arial Narrow"/>
          <w:sz w:val="24"/>
          <w:lang w:val="sk-SK"/>
        </w:rPr>
        <w:t>-</w:t>
      </w:r>
      <w:r w:rsidR="00BF496E">
        <w:rPr>
          <w:rFonts w:ascii="Arial Narrow" w:hAnsi="Arial Narrow"/>
          <w:sz w:val="24"/>
          <w:lang w:val="sk-SK"/>
        </w:rPr>
        <w:t>10</w:t>
      </w:r>
      <w:r>
        <w:rPr>
          <w:rFonts w:ascii="Arial Narrow" w:hAnsi="Arial Narrow"/>
          <w:sz w:val="24"/>
          <w:lang w:val="sk-SK"/>
        </w:rPr>
        <w:t xml:space="preserve"> Trojrozmerné zobrazenie výpočtu hlukovej záťaže fasád priľahlých budov počas prevádzky kondenzačných jednotiek na 5.NP</w:t>
      </w:r>
    </w:p>
    <w:p w:rsidR="00BF496E" w:rsidRDefault="00C71CA2" w:rsidP="003F2BC9">
      <w:pPr>
        <w:jc w:val="center"/>
        <w:rPr>
          <w:rFonts w:ascii="Arial Narrow" w:hAnsi="Arial Narrow"/>
          <w:sz w:val="24"/>
          <w:lang w:val="sk-SK"/>
        </w:rPr>
      </w:pPr>
      <w:r>
        <w:rPr>
          <w:noProof/>
          <w:lang w:val="sk-SK" w:eastAsia="sk-SK"/>
        </w:rPr>
        <w:lastRenderedPageBreak/>
        <w:drawing>
          <wp:inline distT="0" distB="0" distL="0" distR="0" wp14:anchorId="3DAE4E7C" wp14:editId="378019FA">
            <wp:extent cx="5400000" cy="2660387"/>
            <wp:effectExtent l="0" t="0" r="0" b="6985"/>
            <wp:docPr id="21" name="Obrázo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660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1CA2" w:rsidRDefault="00C71CA2" w:rsidP="003F2BC9">
      <w:pPr>
        <w:jc w:val="center"/>
        <w:rPr>
          <w:rFonts w:ascii="Arial Narrow" w:hAnsi="Arial Narrow"/>
          <w:sz w:val="24"/>
          <w:lang w:val="sk-SK"/>
        </w:rPr>
      </w:pPr>
    </w:p>
    <w:p w:rsidR="00C71CA2" w:rsidRDefault="00C71CA2" w:rsidP="003F2BC9">
      <w:pPr>
        <w:jc w:val="center"/>
        <w:rPr>
          <w:rFonts w:ascii="Arial Narrow" w:hAnsi="Arial Narrow"/>
          <w:sz w:val="24"/>
          <w:lang w:val="sk-SK"/>
        </w:rPr>
      </w:pPr>
      <w:r>
        <w:rPr>
          <w:noProof/>
          <w:lang w:val="sk-SK" w:eastAsia="sk-SK"/>
        </w:rPr>
        <w:drawing>
          <wp:inline distT="0" distB="0" distL="0" distR="0" wp14:anchorId="3A0F34BD" wp14:editId="1C17AC95">
            <wp:extent cx="5400000" cy="2660387"/>
            <wp:effectExtent l="0" t="0" r="0" b="6985"/>
            <wp:docPr id="22" name="Obrázo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660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1CA2" w:rsidRDefault="00C71CA2" w:rsidP="003F2BC9">
      <w:pPr>
        <w:jc w:val="center"/>
        <w:rPr>
          <w:rFonts w:ascii="Arial Narrow" w:hAnsi="Arial Narrow"/>
          <w:sz w:val="24"/>
          <w:lang w:val="sk-SK"/>
        </w:rPr>
      </w:pPr>
    </w:p>
    <w:p w:rsidR="00C71CA2" w:rsidRDefault="00C71CA2" w:rsidP="003F2BC9">
      <w:pPr>
        <w:jc w:val="center"/>
        <w:rPr>
          <w:rFonts w:ascii="Arial Narrow" w:hAnsi="Arial Narrow"/>
          <w:sz w:val="24"/>
          <w:lang w:val="sk-SK"/>
        </w:rPr>
      </w:pPr>
      <w:r>
        <w:rPr>
          <w:noProof/>
          <w:lang w:val="sk-SK" w:eastAsia="sk-SK"/>
        </w:rPr>
        <w:drawing>
          <wp:inline distT="0" distB="0" distL="0" distR="0" wp14:anchorId="32DD0D51" wp14:editId="25A60C0D">
            <wp:extent cx="5400000" cy="2660387"/>
            <wp:effectExtent l="0" t="0" r="0" b="6985"/>
            <wp:docPr id="25" name="Obrázo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660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6E" w:rsidRDefault="00BF496E" w:rsidP="003F2BC9">
      <w:pPr>
        <w:jc w:val="center"/>
        <w:rPr>
          <w:rFonts w:ascii="Arial Narrow" w:hAnsi="Arial Narrow"/>
          <w:sz w:val="24"/>
          <w:lang w:val="sk-SK"/>
        </w:rPr>
      </w:pPr>
    </w:p>
    <w:p w:rsidR="004331BC" w:rsidRDefault="004331BC" w:rsidP="004331BC">
      <w:pPr>
        <w:jc w:val="center"/>
        <w:rPr>
          <w:rFonts w:ascii="Arial Narrow" w:hAnsi="Arial Narrow"/>
          <w:sz w:val="24"/>
          <w:lang w:val="sk-SK"/>
        </w:rPr>
      </w:pPr>
      <w:r>
        <w:rPr>
          <w:rFonts w:ascii="Arial Narrow" w:hAnsi="Arial Narrow"/>
          <w:sz w:val="24"/>
          <w:lang w:val="sk-SK"/>
        </w:rPr>
        <w:t>Obr.11</w:t>
      </w:r>
      <w:r w:rsidR="00C71CA2">
        <w:rPr>
          <w:rFonts w:ascii="Arial Narrow" w:hAnsi="Arial Narrow"/>
          <w:sz w:val="24"/>
          <w:lang w:val="sk-SK"/>
        </w:rPr>
        <w:t>-13</w:t>
      </w:r>
      <w:r>
        <w:rPr>
          <w:rFonts w:ascii="Arial Narrow" w:hAnsi="Arial Narrow"/>
          <w:sz w:val="24"/>
          <w:lang w:val="sk-SK"/>
        </w:rPr>
        <w:t xml:space="preserve"> Zobrazenie hlukovej záťaže z prevádzky chladiacich jednotiek vo vertikálnom výpočtovom rastri</w:t>
      </w:r>
    </w:p>
    <w:p w:rsidR="00BF496E" w:rsidRDefault="00BF496E" w:rsidP="003F2BC9">
      <w:pPr>
        <w:jc w:val="center"/>
        <w:rPr>
          <w:rFonts w:ascii="Arial Narrow" w:hAnsi="Arial Narrow"/>
          <w:sz w:val="24"/>
          <w:lang w:val="sk-SK"/>
        </w:rPr>
      </w:pPr>
    </w:p>
    <w:p w:rsidR="006406A7" w:rsidRPr="00321F16" w:rsidRDefault="006406A7" w:rsidP="006406A7">
      <w:pPr>
        <w:pStyle w:val="Nadpis1"/>
      </w:pPr>
      <w:bookmarkStart w:id="0" w:name="_Toc304541800"/>
      <w:bookmarkStart w:id="1" w:name="_Toc325354502"/>
      <w:bookmarkStart w:id="2" w:name="_Toc362617668"/>
      <w:bookmarkStart w:id="3" w:name="_Toc516477161"/>
      <w:r w:rsidRPr="00321F16">
        <w:lastRenderedPageBreak/>
        <w:t>Hygienické požiadavky na hluk vo vonkajšom prostredí</w:t>
      </w:r>
      <w:bookmarkEnd w:id="0"/>
      <w:bookmarkEnd w:id="1"/>
      <w:bookmarkEnd w:id="2"/>
      <w:bookmarkEnd w:id="3"/>
    </w:p>
    <w:p w:rsidR="006406A7" w:rsidRPr="00321F16" w:rsidRDefault="006406A7" w:rsidP="006406A7">
      <w:pPr>
        <w:rPr>
          <w:rFonts w:ascii="Arial Narrow" w:hAnsi="Arial Narrow"/>
          <w:sz w:val="24"/>
          <w:szCs w:val="24"/>
          <w:lang w:val="sk-SK"/>
        </w:rPr>
      </w:pPr>
    </w:p>
    <w:p w:rsidR="006406A7" w:rsidRPr="00321F16" w:rsidRDefault="006406A7" w:rsidP="00A32358">
      <w:pPr>
        <w:ind w:firstLine="360"/>
        <w:jc w:val="both"/>
        <w:rPr>
          <w:rFonts w:ascii="Arial Narrow" w:hAnsi="Arial Narrow" w:cs="Arial"/>
          <w:bCs/>
          <w:sz w:val="24"/>
          <w:szCs w:val="24"/>
          <w:lang w:val="sk-SK"/>
        </w:rPr>
      </w:pPr>
      <w:r w:rsidRPr="00321F16">
        <w:rPr>
          <w:rFonts w:ascii="Arial Narrow" w:hAnsi="Arial Narrow" w:cs="Arial"/>
          <w:bCs/>
          <w:sz w:val="24"/>
          <w:szCs w:val="24"/>
          <w:lang w:val="sk-SK"/>
        </w:rPr>
        <w:t>Prípustné hodnoty určujúcich veličín hluku vo vonkajšom prostredí a v stavbách stanovuje Vyhláška MZ SR č. 549/2007 Z. z., ktorou sa ustanovujú podrobnosti o prípustných hodnotách hluku, infrazvuku a vibrácií a  požiadavkách na objektivizáciu hluku, infrazvuku a vibrácií v životnom prostredí, v aktuálnom znení. Určujúcou veličinou pre hodnotenie hluku z</w:t>
      </w:r>
      <w:r>
        <w:rPr>
          <w:rFonts w:ascii="Arial Narrow" w:hAnsi="Arial Narrow" w:cs="Arial"/>
          <w:bCs/>
          <w:sz w:val="24"/>
          <w:szCs w:val="24"/>
          <w:lang w:val="sk-SK"/>
        </w:rPr>
        <w:t> iných zdrojov</w:t>
      </w:r>
      <w:r w:rsidRPr="00321F16">
        <w:rPr>
          <w:rFonts w:ascii="Arial Narrow" w:hAnsi="Arial Narrow" w:cs="Arial"/>
          <w:bCs/>
          <w:sz w:val="24"/>
          <w:szCs w:val="24"/>
          <w:lang w:val="sk-SK"/>
        </w:rPr>
        <w:t xml:space="preserve"> vo vonkajšom prostredí je ekvivalentná hladina A zvuku - L</w:t>
      </w:r>
      <w:r w:rsidRPr="00321F16">
        <w:rPr>
          <w:rFonts w:ascii="Arial Narrow" w:hAnsi="Arial Narrow" w:cs="Arial"/>
          <w:bCs/>
          <w:sz w:val="24"/>
          <w:szCs w:val="24"/>
          <w:vertAlign w:val="subscript"/>
          <w:lang w:val="sk-SK"/>
        </w:rPr>
        <w:t>Aeq,T</w:t>
      </w:r>
      <w:r w:rsidRPr="00321F16">
        <w:rPr>
          <w:rFonts w:ascii="Arial Narrow" w:hAnsi="Arial Narrow" w:cs="Arial"/>
          <w:bCs/>
          <w:sz w:val="24"/>
          <w:szCs w:val="24"/>
          <w:lang w:val="sk-SK"/>
        </w:rPr>
        <w:t>. Posudzovaná hodnota je hodnota ekvivalentnej  hladiny A zvuku pre referenčný časový úsek deň, večer a noc. Prípustné hodnoty určujúcich veličín hluku vo vonkajšom prostredí  sú uvedené v prílohe vyhlášky MZ SR č. 549/2007 Z. z. (tabuľka č. 1 prílohy k vyhláške).</w:t>
      </w:r>
    </w:p>
    <w:p w:rsidR="006406A7" w:rsidRPr="00321F16" w:rsidRDefault="006406A7" w:rsidP="006406A7">
      <w:pPr>
        <w:rPr>
          <w:rFonts w:ascii="Arial Narrow" w:hAnsi="Arial Narrow"/>
          <w:sz w:val="24"/>
          <w:szCs w:val="24"/>
          <w:lang w:val="sk-SK"/>
        </w:rPr>
      </w:pPr>
    </w:p>
    <w:p w:rsidR="006406A7" w:rsidRPr="00321F16" w:rsidRDefault="006406A7" w:rsidP="006406A7">
      <w:pPr>
        <w:jc w:val="both"/>
        <w:rPr>
          <w:rFonts w:ascii="Arial Narrow" w:hAnsi="Arial Narrow"/>
          <w:sz w:val="24"/>
          <w:szCs w:val="24"/>
          <w:lang w:val="sk-SK"/>
        </w:rPr>
      </w:pPr>
      <w:r w:rsidRPr="00321F16">
        <w:rPr>
          <w:rFonts w:ascii="Arial Narrow" w:hAnsi="Arial Narrow"/>
          <w:sz w:val="24"/>
          <w:szCs w:val="24"/>
          <w:lang w:val="sk-SK"/>
        </w:rPr>
        <w:t xml:space="preserve">Tab. </w:t>
      </w:r>
      <w:r w:rsidRPr="00321F16">
        <w:rPr>
          <w:rFonts w:ascii="Arial Narrow" w:hAnsi="Arial Narrow"/>
          <w:sz w:val="24"/>
          <w:szCs w:val="24"/>
          <w:lang w:val="sk-SK"/>
        </w:rPr>
        <w:fldChar w:fldCharType="begin"/>
      </w:r>
      <w:r w:rsidRPr="00321F16">
        <w:rPr>
          <w:rFonts w:ascii="Arial Narrow" w:hAnsi="Arial Narrow"/>
          <w:sz w:val="24"/>
          <w:szCs w:val="24"/>
          <w:lang w:val="sk-SK"/>
        </w:rPr>
        <w:instrText xml:space="preserve"> SEQ Tab. \* ARABIC </w:instrText>
      </w:r>
      <w:r w:rsidRPr="00321F16">
        <w:rPr>
          <w:rFonts w:ascii="Arial Narrow" w:hAnsi="Arial Narrow"/>
          <w:sz w:val="24"/>
          <w:szCs w:val="24"/>
          <w:lang w:val="sk-SK"/>
        </w:rPr>
        <w:fldChar w:fldCharType="separate"/>
      </w:r>
      <w:r w:rsidR="00345D22">
        <w:rPr>
          <w:rFonts w:ascii="Arial Narrow" w:hAnsi="Arial Narrow"/>
          <w:noProof/>
          <w:sz w:val="24"/>
          <w:szCs w:val="24"/>
          <w:lang w:val="sk-SK"/>
        </w:rPr>
        <w:t>1</w:t>
      </w:r>
      <w:r w:rsidRPr="00321F16">
        <w:rPr>
          <w:rFonts w:ascii="Arial Narrow" w:hAnsi="Arial Narrow"/>
          <w:sz w:val="24"/>
          <w:szCs w:val="24"/>
          <w:lang w:val="sk-SK"/>
        </w:rPr>
        <w:fldChar w:fldCharType="end"/>
      </w:r>
      <w:r w:rsidRPr="00321F16">
        <w:rPr>
          <w:rFonts w:ascii="Arial Narrow" w:hAnsi="Arial Narrow"/>
          <w:sz w:val="24"/>
          <w:szCs w:val="24"/>
          <w:lang w:val="sk-SK"/>
        </w:rPr>
        <w:tab/>
        <w:t xml:space="preserve">príloha Vyhlášky 549/2007 Tabuľka č. 1: Prípustné hodnoty určujúcich veličín hluku vo </w:t>
      </w:r>
      <w:r w:rsidRPr="00321F16">
        <w:rPr>
          <w:rFonts w:ascii="Arial Narrow" w:hAnsi="Arial Narrow"/>
          <w:sz w:val="24"/>
          <w:szCs w:val="24"/>
          <w:lang w:val="sk-SK"/>
        </w:rPr>
        <w:tab/>
        <w:t>vonkajšom prostredí</w:t>
      </w:r>
    </w:p>
    <w:p w:rsidR="006406A7" w:rsidRPr="00321F16" w:rsidRDefault="006406A7" w:rsidP="006406A7">
      <w:pPr>
        <w:jc w:val="both"/>
        <w:rPr>
          <w:rFonts w:ascii="Arial Narrow" w:hAnsi="Arial Narrow"/>
          <w:sz w:val="24"/>
          <w:szCs w:val="24"/>
          <w:lang w:val="sk-SK"/>
        </w:rPr>
      </w:pPr>
    </w:p>
    <w:tbl>
      <w:tblPr>
        <w:tblW w:w="89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59"/>
        <w:gridCol w:w="2552"/>
        <w:gridCol w:w="675"/>
        <w:gridCol w:w="1134"/>
        <w:gridCol w:w="1276"/>
        <w:gridCol w:w="992"/>
        <w:gridCol w:w="993"/>
        <w:gridCol w:w="850"/>
      </w:tblGrid>
      <w:tr w:rsidR="006406A7" w:rsidRPr="00321F16" w:rsidTr="000C145C">
        <w:trPr>
          <w:trHeight w:val="376"/>
        </w:trPr>
        <w:tc>
          <w:tcPr>
            <w:tcW w:w="459" w:type="dxa"/>
            <w:vMerge w:val="restart"/>
            <w:shd w:val="clear" w:color="auto" w:fill="auto"/>
            <w:textDirection w:val="btLr"/>
            <w:vAlign w:val="center"/>
          </w:tcPr>
          <w:p w:rsidR="006406A7" w:rsidRPr="00321F16" w:rsidRDefault="006406A7" w:rsidP="000C145C">
            <w:pPr>
              <w:ind w:left="113" w:right="113"/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 w:cs="Tahoma"/>
                <w:sz w:val="24"/>
                <w:szCs w:val="24"/>
                <w:lang w:val="sk-SK"/>
              </w:rPr>
              <w:t>Kategória územia</w:t>
            </w:r>
          </w:p>
        </w:tc>
        <w:tc>
          <w:tcPr>
            <w:tcW w:w="2552" w:type="dxa"/>
            <w:vMerge w:val="restart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 w:cs="Tahoma"/>
                <w:sz w:val="24"/>
                <w:szCs w:val="24"/>
                <w:lang w:val="sk-SK"/>
              </w:rPr>
              <w:t>Opis chráneného územia alebo vonkajšieho  priestoru</w:t>
            </w:r>
          </w:p>
        </w:tc>
        <w:tc>
          <w:tcPr>
            <w:tcW w:w="675" w:type="dxa"/>
            <w:vMerge w:val="restart"/>
            <w:shd w:val="clear" w:color="auto" w:fill="auto"/>
            <w:textDirection w:val="btLr"/>
            <w:vAlign w:val="center"/>
          </w:tcPr>
          <w:p w:rsidR="006406A7" w:rsidRPr="00321F16" w:rsidRDefault="006406A7" w:rsidP="000C145C">
            <w:pPr>
              <w:ind w:left="113" w:right="113"/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 w:cs="Tahoma"/>
                <w:sz w:val="24"/>
                <w:szCs w:val="24"/>
                <w:lang w:val="sk-SK"/>
              </w:rPr>
              <w:t>Referenčný  časový interval</w:t>
            </w:r>
          </w:p>
        </w:tc>
        <w:tc>
          <w:tcPr>
            <w:tcW w:w="5245" w:type="dxa"/>
            <w:gridSpan w:val="5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 w:cs="Tahoma"/>
                <w:caps/>
                <w:sz w:val="24"/>
                <w:szCs w:val="24"/>
                <w:lang w:val="sk-SK"/>
              </w:rPr>
              <w:t>Prípustné hodnoty</w:t>
            </w:r>
            <w:r w:rsidRPr="00321F16">
              <w:rPr>
                <w:rFonts w:ascii="Arial Narrow" w:hAnsi="Arial Narrow" w:cs="Tahoma"/>
                <w:sz w:val="24"/>
                <w:szCs w:val="24"/>
                <w:lang w:val="sk-SK"/>
              </w:rPr>
              <w:t xml:space="preserve">  </w:t>
            </w:r>
            <w:r w:rsidRPr="00321F16">
              <w:rPr>
                <w:rFonts w:ascii="Arial Narrow" w:hAnsi="Arial Narrow" w:cs="Tahoma"/>
                <w:sz w:val="24"/>
                <w:szCs w:val="24"/>
                <w:vertAlign w:val="superscript"/>
                <w:lang w:val="sk-SK"/>
              </w:rPr>
              <w:t>a)</w:t>
            </w:r>
            <w:r w:rsidRPr="00321F16">
              <w:rPr>
                <w:rFonts w:ascii="Arial Narrow" w:hAnsi="Arial Narrow" w:cs="Tahoma"/>
                <w:sz w:val="24"/>
                <w:szCs w:val="24"/>
                <w:lang w:val="sk-SK"/>
              </w:rPr>
              <w:t xml:space="preserve">  (dB)</w:t>
            </w:r>
          </w:p>
        </w:tc>
      </w:tr>
      <w:tr w:rsidR="006406A7" w:rsidRPr="00997528" w:rsidTr="000C145C">
        <w:tc>
          <w:tcPr>
            <w:tcW w:w="459" w:type="dxa"/>
            <w:vMerge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</w:p>
        </w:tc>
        <w:tc>
          <w:tcPr>
            <w:tcW w:w="675" w:type="dxa"/>
            <w:vMerge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</w:p>
        </w:tc>
        <w:tc>
          <w:tcPr>
            <w:tcW w:w="4395" w:type="dxa"/>
            <w:gridSpan w:val="4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caps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 w:cs="Tahoma"/>
                <w:caps/>
                <w:sz w:val="24"/>
                <w:szCs w:val="24"/>
                <w:lang w:val="sk-SK"/>
              </w:rPr>
              <w:t>Hluk  z dopravy</w:t>
            </w:r>
          </w:p>
        </w:tc>
        <w:tc>
          <w:tcPr>
            <w:tcW w:w="850" w:type="dxa"/>
            <w:vMerge w:val="restart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 w:cs="Tahoma"/>
                <w:sz w:val="24"/>
                <w:szCs w:val="24"/>
                <w:lang w:val="sk-SK"/>
              </w:rPr>
              <w:t>Hluk</w:t>
            </w:r>
          </w:p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 w:cs="Tahoma"/>
                <w:sz w:val="24"/>
                <w:szCs w:val="24"/>
                <w:lang w:val="sk-SK"/>
              </w:rPr>
              <w:t>z iných</w:t>
            </w:r>
          </w:p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 w:cs="Tahoma"/>
                <w:sz w:val="24"/>
                <w:szCs w:val="24"/>
                <w:lang w:val="sk-SK"/>
              </w:rPr>
              <w:t>zdrojov</w:t>
            </w:r>
          </w:p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</w:p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vertAlign w:val="subscript"/>
                <w:lang w:val="sk-SK"/>
              </w:rPr>
            </w:pPr>
            <w:r w:rsidRPr="00321F16">
              <w:rPr>
                <w:rFonts w:ascii="Arial Narrow" w:hAnsi="Arial Narrow" w:cs="Tahoma"/>
                <w:sz w:val="24"/>
                <w:szCs w:val="24"/>
                <w:lang w:val="sk-SK"/>
              </w:rPr>
              <w:t>L</w:t>
            </w:r>
            <w:r w:rsidRPr="00321F16">
              <w:rPr>
                <w:rFonts w:ascii="Arial Narrow" w:hAnsi="Arial Narrow" w:cs="Tahoma"/>
                <w:sz w:val="24"/>
                <w:szCs w:val="24"/>
                <w:vertAlign w:val="subscript"/>
                <w:lang w:val="sk-SK"/>
              </w:rPr>
              <w:t>Aeq,p</w:t>
            </w:r>
          </w:p>
        </w:tc>
      </w:tr>
      <w:tr w:rsidR="006406A7" w:rsidRPr="00321F16" w:rsidTr="000C145C">
        <w:trPr>
          <w:trHeight w:val="1360"/>
        </w:trPr>
        <w:tc>
          <w:tcPr>
            <w:tcW w:w="459" w:type="dxa"/>
            <w:vMerge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b/>
                <w:sz w:val="24"/>
                <w:szCs w:val="24"/>
                <w:lang w:val="sk-SK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b/>
                <w:sz w:val="24"/>
                <w:szCs w:val="24"/>
                <w:lang w:val="sk-SK"/>
              </w:rPr>
            </w:pPr>
          </w:p>
        </w:tc>
        <w:tc>
          <w:tcPr>
            <w:tcW w:w="675" w:type="dxa"/>
            <w:vMerge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b/>
                <w:sz w:val="24"/>
                <w:szCs w:val="24"/>
                <w:lang w:val="sk-SK"/>
              </w:rPr>
            </w:pP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 w:cs="Tahoma"/>
                <w:sz w:val="24"/>
                <w:szCs w:val="24"/>
                <w:lang w:val="sk-SK"/>
              </w:rPr>
              <w:t>Pozemná a vodná doprava</w:t>
            </w:r>
          </w:p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vertAlign w:val="superscript"/>
                <w:lang w:val="sk-SK"/>
              </w:rPr>
            </w:pPr>
          </w:p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 w:cs="Tahoma"/>
                <w:sz w:val="24"/>
                <w:szCs w:val="24"/>
                <w:vertAlign w:val="superscript"/>
                <w:lang w:val="sk-SK"/>
              </w:rPr>
              <w:t>b)</w:t>
            </w:r>
            <w:r w:rsidRPr="00321F16">
              <w:rPr>
                <w:rFonts w:ascii="Arial Narrow" w:hAnsi="Arial Narrow" w:cs="Tahoma"/>
                <w:sz w:val="24"/>
                <w:szCs w:val="24"/>
                <w:lang w:val="sk-SK"/>
              </w:rPr>
              <w:t xml:space="preserve"> </w:t>
            </w:r>
            <w:r w:rsidRPr="00321F16">
              <w:rPr>
                <w:rFonts w:ascii="Arial Narrow" w:hAnsi="Arial Narrow" w:cs="Tahoma"/>
                <w:sz w:val="24"/>
                <w:szCs w:val="24"/>
                <w:vertAlign w:val="superscript"/>
                <w:lang w:val="sk-SK"/>
              </w:rPr>
              <w:t>c)</w:t>
            </w:r>
          </w:p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vertAlign w:val="subscript"/>
                <w:lang w:val="sk-SK"/>
              </w:rPr>
            </w:pPr>
            <w:r w:rsidRPr="00321F16">
              <w:rPr>
                <w:rFonts w:ascii="Arial Narrow" w:hAnsi="Arial Narrow" w:cs="Tahoma"/>
                <w:sz w:val="24"/>
                <w:szCs w:val="24"/>
                <w:lang w:val="sk-SK"/>
              </w:rPr>
              <w:t>L</w:t>
            </w:r>
            <w:r w:rsidRPr="00321F16">
              <w:rPr>
                <w:rFonts w:ascii="Arial Narrow" w:hAnsi="Arial Narrow" w:cs="Tahoma"/>
                <w:sz w:val="24"/>
                <w:szCs w:val="24"/>
                <w:vertAlign w:val="subscript"/>
                <w:lang w:val="sk-SK"/>
              </w:rPr>
              <w:t>Aeq,p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 w:cs="Tahoma"/>
                <w:sz w:val="24"/>
                <w:szCs w:val="24"/>
                <w:lang w:val="sk-SK"/>
              </w:rPr>
              <w:t>Železničné dráhy</w:t>
            </w:r>
          </w:p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</w:p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 w:cs="Tahoma"/>
                <w:sz w:val="24"/>
                <w:szCs w:val="24"/>
                <w:vertAlign w:val="superscript"/>
                <w:lang w:val="sk-SK"/>
              </w:rPr>
              <w:t>c)</w:t>
            </w:r>
          </w:p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</w:p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vertAlign w:val="subscript"/>
                <w:lang w:val="sk-SK"/>
              </w:rPr>
            </w:pPr>
            <w:r w:rsidRPr="00321F16">
              <w:rPr>
                <w:rFonts w:ascii="Arial Narrow" w:hAnsi="Arial Narrow" w:cs="Tahoma"/>
                <w:sz w:val="24"/>
                <w:szCs w:val="24"/>
                <w:lang w:val="sk-SK"/>
              </w:rPr>
              <w:t>L</w:t>
            </w:r>
            <w:r w:rsidRPr="00321F16">
              <w:rPr>
                <w:rFonts w:ascii="Arial Narrow" w:hAnsi="Arial Narrow" w:cs="Tahoma"/>
                <w:sz w:val="24"/>
                <w:szCs w:val="24"/>
                <w:vertAlign w:val="subscript"/>
                <w:lang w:val="sk-SK"/>
              </w:rPr>
              <w:t>Aeq,p</w:t>
            </w:r>
          </w:p>
        </w:tc>
        <w:tc>
          <w:tcPr>
            <w:tcW w:w="1985" w:type="dxa"/>
            <w:gridSpan w:val="2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 w:cs="Tahoma"/>
                <w:sz w:val="24"/>
                <w:szCs w:val="24"/>
                <w:lang w:val="sk-SK"/>
              </w:rPr>
              <w:t>Letecká</w:t>
            </w:r>
          </w:p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 w:cs="Tahoma"/>
                <w:sz w:val="24"/>
                <w:szCs w:val="24"/>
                <w:lang w:val="sk-SK"/>
              </w:rPr>
              <w:t>doprava</w:t>
            </w: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b/>
                <w:sz w:val="24"/>
                <w:szCs w:val="24"/>
                <w:lang w:val="sk-SK"/>
              </w:rPr>
            </w:pPr>
          </w:p>
        </w:tc>
      </w:tr>
      <w:tr w:rsidR="006406A7" w:rsidRPr="00321F16" w:rsidTr="000C145C">
        <w:trPr>
          <w:trHeight w:val="530"/>
        </w:trPr>
        <w:tc>
          <w:tcPr>
            <w:tcW w:w="459" w:type="dxa"/>
            <w:vMerge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b/>
                <w:sz w:val="24"/>
                <w:szCs w:val="24"/>
                <w:lang w:val="sk-SK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b/>
                <w:sz w:val="24"/>
                <w:szCs w:val="24"/>
                <w:lang w:val="sk-SK"/>
              </w:rPr>
            </w:pPr>
          </w:p>
        </w:tc>
        <w:tc>
          <w:tcPr>
            <w:tcW w:w="675" w:type="dxa"/>
            <w:vMerge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b/>
                <w:sz w:val="24"/>
                <w:szCs w:val="24"/>
                <w:lang w:val="sk-SK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b/>
                <w:sz w:val="24"/>
                <w:szCs w:val="24"/>
                <w:lang w:val="sk-SK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b/>
                <w:sz w:val="24"/>
                <w:szCs w:val="24"/>
                <w:lang w:val="sk-SK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b/>
                <w:sz w:val="24"/>
                <w:szCs w:val="24"/>
                <w:vertAlign w:val="subscript"/>
                <w:lang w:val="sk-SK"/>
              </w:rPr>
            </w:pPr>
            <w:r w:rsidRPr="00321F16">
              <w:rPr>
                <w:rFonts w:ascii="Arial Narrow" w:hAnsi="Arial Narrow" w:cs="Tahoma"/>
                <w:b/>
                <w:sz w:val="24"/>
                <w:szCs w:val="24"/>
                <w:lang w:val="sk-SK"/>
              </w:rPr>
              <w:t>L</w:t>
            </w:r>
            <w:r w:rsidRPr="00321F16">
              <w:rPr>
                <w:rFonts w:ascii="Arial Narrow" w:hAnsi="Arial Narrow" w:cs="Tahoma"/>
                <w:b/>
                <w:sz w:val="24"/>
                <w:szCs w:val="24"/>
                <w:vertAlign w:val="subscript"/>
                <w:lang w:val="sk-SK"/>
              </w:rPr>
              <w:t>Aeq,p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b/>
                <w:sz w:val="24"/>
                <w:szCs w:val="24"/>
                <w:vertAlign w:val="subscript"/>
                <w:lang w:val="sk-SK"/>
              </w:rPr>
            </w:pPr>
            <w:r w:rsidRPr="00321F16">
              <w:rPr>
                <w:rFonts w:ascii="Arial Narrow" w:hAnsi="Arial Narrow" w:cs="Tahoma"/>
                <w:b/>
                <w:sz w:val="24"/>
                <w:szCs w:val="24"/>
                <w:lang w:val="sk-SK"/>
              </w:rPr>
              <w:t>L</w:t>
            </w:r>
            <w:r w:rsidRPr="00321F16">
              <w:rPr>
                <w:rFonts w:ascii="Arial Narrow" w:hAnsi="Arial Narrow" w:cs="Tahoma"/>
                <w:b/>
                <w:sz w:val="24"/>
                <w:szCs w:val="24"/>
                <w:vertAlign w:val="subscript"/>
                <w:lang w:val="sk-SK"/>
              </w:rPr>
              <w:t>ASmax,p</w:t>
            </w: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 w:cs="Tahoma"/>
                <w:b/>
                <w:sz w:val="24"/>
                <w:szCs w:val="24"/>
                <w:lang w:val="sk-SK"/>
              </w:rPr>
            </w:pPr>
          </w:p>
        </w:tc>
      </w:tr>
      <w:tr w:rsidR="006406A7" w:rsidRPr="00321F16" w:rsidTr="000C145C">
        <w:trPr>
          <w:trHeight w:val="542"/>
        </w:trPr>
        <w:tc>
          <w:tcPr>
            <w:tcW w:w="459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b/>
                <w:sz w:val="28"/>
                <w:lang w:val="sk-SK"/>
              </w:rPr>
            </w:pPr>
            <w:r w:rsidRPr="003F2BC9">
              <w:rPr>
                <w:rFonts w:ascii="Arial Narrow" w:hAnsi="Arial Narrow" w:cs="Tahoma"/>
                <w:b/>
                <w:sz w:val="28"/>
                <w:lang w:val="sk-SK"/>
              </w:rPr>
              <w:t>I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6406A7" w:rsidRPr="003F2BC9" w:rsidRDefault="006406A7" w:rsidP="000C145C">
            <w:pPr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Územie s osobitnou ochranou pred hlukom, napr. kúpeľné miesta,</w:t>
            </w:r>
            <w:r w:rsidRPr="003F2BC9">
              <w:rPr>
                <w:rFonts w:ascii="Arial Narrow" w:hAnsi="Arial Narrow" w:cs="Tahoma"/>
                <w:vertAlign w:val="superscript"/>
                <w:lang w:val="sk-SK"/>
              </w:rPr>
              <w:t>10)</w:t>
            </w:r>
            <w:r w:rsidRPr="003F2BC9">
              <w:rPr>
                <w:rFonts w:ascii="Arial Narrow" w:hAnsi="Arial Narrow" w:cs="Tahoma"/>
                <w:lang w:val="sk-SK"/>
              </w:rPr>
              <w:t xml:space="preserve">  kúpeľné a liečebné areály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deň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večer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noc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45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45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40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45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45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b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40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50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50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-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-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60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45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45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b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40</w:t>
            </w:r>
          </w:p>
        </w:tc>
      </w:tr>
      <w:tr w:rsidR="006406A7" w:rsidRPr="00321F16" w:rsidTr="000C145C">
        <w:trPr>
          <w:trHeight w:val="1240"/>
        </w:trPr>
        <w:tc>
          <w:tcPr>
            <w:tcW w:w="459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b/>
                <w:sz w:val="28"/>
                <w:lang w:val="sk-SK"/>
              </w:rPr>
            </w:pPr>
            <w:r w:rsidRPr="003F2BC9">
              <w:rPr>
                <w:rFonts w:ascii="Arial Narrow" w:hAnsi="Arial Narrow" w:cs="Tahoma"/>
                <w:b/>
                <w:sz w:val="28"/>
                <w:lang w:val="sk-SK"/>
              </w:rPr>
              <w:t>II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6406A7" w:rsidRPr="003F2BC9" w:rsidRDefault="006406A7" w:rsidP="000C145C">
            <w:pPr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 xml:space="preserve">Priestor pred oknami obytných miestností bytových a rodinných domov, priestor pred oknami chránených miestností školských budov, zdravotníckych zariadení a iných chránených objektov, </w:t>
            </w:r>
            <w:r w:rsidRPr="003F2BC9">
              <w:rPr>
                <w:rFonts w:ascii="Arial Narrow" w:hAnsi="Arial Narrow" w:cs="Tahoma"/>
                <w:vertAlign w:val="superscript"/>
                <w:lang w:val="sk-SK"/>
              </w:rPr>
              <w:t>d)</w:t>
            </w:r>
            <w:r w:rsidRPr="003F2BC9">
              <w:rPr>
                <w:rFonts w:ascii="Arial Narrow" w:hAnsi="Arial Narrow" w:cs="Tahoma"/>
                <w:lang w:val="sk-SK"/>
              </w:rPr>
              <w:t xml:space="preserve"> rekreačné územie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deň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večer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noc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50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50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45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b/>
                <w:lang w:val="sk-SK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50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50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45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b/>
                <w:lang w:val="sk-SK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55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55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45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b/>
                <w:lang w:val="sk-SK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-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-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65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50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50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45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b/>
                <w:lang w:val="sk-SK"/>
              </w:rPr>
            </w:pPr>
          </w:p>
        </w:tc>
      </w:tr>
      <w:tr w:rsidR="006406A7" w:rsidRPr="00321F16" w:rsidTr="000C145C">
        <w:trPr>
          <w:trHeight w:val="883"/>
        </w:trPr>
        <w:tc>
          <w:tcPr>
            <w:tcW w:w="459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b/>
                <w:sz w:val="28"/>
                <w:lang w:val="sk-SK"/>
              </w:rPr>
            </w:pPr>
            <w:r w:rsidRPr="003F2BC9">
              <w:rPr>
                <w:rFonts w:ascii="Arial Narrow" w:hAnsi="Arial Narrow" w:cs="Tahoma"/>
                <w:b/>
                <w:sz w:val="28"/>
                <w:lang w:val="sk-SK"/>
              </w:rPr>
              <w:t>III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6406A7" w:rsidRPr="003F2BC9" w:rsidRDefault="006406A7" w:rsidP="000C145C">
            <w:pPr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 xml:space="preserve">Územie ako v kategórii II  v okolí </w:t>
            </w:r>
            <w:r w:rsidRPr="003F2BC9">
              <w:rPr>
                <w:rFonts w:ascii="Arial Narrow" w:hAnsi="Arial Narrow" w:cs="Tahoma"/>
                <w:vertAlign w:val="superscript"/>
                <w:lang w:val="sk-SK"/>
              </w:rPr>
              <w:t>a)</w:t>
            </w:r>
            <w:r w:rsidRPr="003F2BC9">
              <w:rPr>
                <w:rFonts w:ascii="Arial Narrow" w:hAnsi="Arial Narrow" w:cs="Tahoma"/>
                <w:lang w:val="sk-SK"/>
              </w:rPr>
              <w:t xml:space="preserve"> diaľnic, ciest I. a II. triedy, miestnych komunikácií s hromadnou dopravou, železničných dráh a letísk, </w:t>
            </w:r>
            <w:r w:rsidRPr="003F2BC9">
              <w:rPr>
                <w:rFonts w:ascii="Arial Narrow" w:hAnsi="Arial Narrow" w:cs="Tahoma"/>
                <w:vertAlign w:val="superscript"/>
                <w:lang w:val="sk-SK"/>
              </w:rPr>
              <w:t>11)</w:t>
            </w:r>
            <w:r w:rsidRPr="003F2BC9">
              <w:rPr>
                <w:rFonts w:ascii="Arial Narrow" w:hAnsi="Arial Narrow" w:cs="Tahoma"/>
                <w:lang w:val="sk-SK"/>
              </w:rPr>
              <w:t xml:space="preserve"> mestské centrá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deň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večer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b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noc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60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60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50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b/>
                <w:lang w:val="sk-SK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60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60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55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60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60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50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b/>
                <w:lang w:val="sk-SK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-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-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75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50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50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45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b/>
                <w:lang w:val="sk-SK"/>
              </w:rPr>
            </w:pPr>
          </w:p>
        </w:tc>
      </w:tr>
      <w:tr w:rsidR="006406A7" w:rsidRPr="00321F16" w:rsidTr="000C145C">
        <w:trPr>
          <w:trHeight w:val="706"/>
        </w:trPr>
        <w:tc>
          <w:tcPr>
            <w:tcW w:w="459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b/>
                <w:sz w:val="28"/>
                <w:lang w:val="sk-SK"/>
              </w:rPr>
            </w:pPr>
            <w:r w:rsidRPr="003F2BC9">
              <w:rPr>
                <w:rFonts w:ascii="Arial Narrow" w:hAnsi="Arial Narrow" w:cs="Tahoma"/>
                <w:b/>
                <w:sz w:val="28"/>
                <w:lang w:val="sk-SK"/>
              </w:rPr>
              <w:t>IV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6406A7" w:rsidRPr="003F2BC9" w:rsidRDefault="006406A7" w:rsidP="000C145C">
            <w:pPr>
              <w:rPr>
                <w:rFonts w:ascii="Arial Narrow" w:hAnsi="Arial Narrow" w:cs="Tahoma"/>
                <w:b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Územie bez obytnej funkcie a bez chránených vonkajších priestorov, výrobné zóny, priemyselné parky, areály závodov</w:t>
            </w:r>
          </w:p>
        </w:tc>
        <w:tc>
          <w:tcPr>
            <w:tcW w:w="675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deň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večer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b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noc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70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70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70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70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70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70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70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70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70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-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-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95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70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70</w:t>
            </w:r>
          </w:p>
          <w:p w:rsidR="006406A7" w:rsidRPr="003F2BC9" w:rsidRDefault="006406A7" w:rsidP="000C145C">
            <w:pPr>
              <w:jc w:val="center"/>
              <w:rPr>
                <w:rFonts w:ascii="Arial Narrow" w:hAnsi="Arial Narrow" w:cs="Tahoma"/>
                <w:b/>
                <w:lang w:val="sk-SK"/>
              </w:rPr>
            </w:pPr>
            <w:r w:rsidRPr="003F2BC9">
              <w:rPr>
                <w:rFonts w:ascii="Arial Narrow" w:hAnsi="Arial Narrow" w:cs="Tahoma"/>
                <w:lang w:val="sk-SK"/>
              </w:rPr>
              <w:t>70</w:t>
            </w:r>
          </w:p>
        </w:tc>
      </w:tr>
    </w:tbl>
    <w:p w:rsidR="006406A7" w:rsidRPr="00321F16" w:rsidRDefault="006406A7" w:rsidP="006406A7">
      <w:pPr>
        <w:rPr>
          <w:rFonts w:ascii="Arial Narrow" w:hAnsi="Arial Narrow" w:cs="Tahoma"/>
          <w:b/>
          <w:sz w:val="24"/>
          <w:szCs w:val="24"/>
          <w:lang w:val="sk-SK"/>
        </w:rPr>
      </w:pPr>
    </w:p>
    <w:p w:rsidR="006406A7" w:rsidRDefault="006406A7" w:rsidP="006406A7">
      <w:pPr>
        <w:rPr>
          <w:rFonts w:ascii="Arial Narrow" w:hAnsi="Arial Narrow"/>
          <w:sz w:val="24"/>
          <w:szCs w:val="24"/>
          <w:lang w:val="sk-SK"/>
        </w:rPr>
      </w:pPr>
    </w:p>
    <w:p w:rsidR="00F15499" w:rsidRDefault="00F15499" w:rsidP="006406A7">
      <w:pPr>
        <w:rPr>
          <w:rFonts w:ascii="Arial Narrow" w:hAnsi="Arial Narrow"/>
          <w:sz w:val="24"/>
          <w:szCs w:val="24"/>
          <w:lang w:val="sk-SK"/>
        </w:rPr>
      </w:pPr>
    </w:p>
    <w:p w:rsidR="003F2BC9" w:rsidRDefault="003F2BC9" w:rsidP="006406A7">
      <w:pPr>
        <w:rPr>
          <w:rFonts w:ascii="Arial Narrow" w:hAnsi="Arial Narrow"/>
          <w:sz w:val="24"/>
          <w:szCs w:val="24"/>
          <w:lang w:val="sk-SK"/>
        </w:rPr>
      </w:pPr>
    </w:p>
    <w:p w:rsidR="003F2BC9" w:rsidRDefault="003F2BC9" w:rsidP="006406A7">
      <w:pPr>
        <w:rPr>
          <w:rFonts w:ascii="Arial Narrow" w:hAnsi="Arial Narrow"/>
          <w:sz w:val="24"/>
          <w:szCs w:val="24"/>
          <w:lang w:val="sk-SK"/>
        </w:rPr>
      </w:pPr>
    </w:p>
    <w:p w:rsidR="003F2BC9" w:rsidRDefault="003F2BC9" w:rsidP="006406A7">
      <w:pPr>
        <w:rPr>
          <w:rFonts w:ascii="Arial Narrow" w:hAnsi="Arial Narrow"/>
          <w:sz w:val="24"/>
          <w:szCs w:val="24"/>
          <w:lang w:val="sk-SK"/>
        </w:rPr>
      </w:pPr>
    </w:p>
    <w:p w:rsidR="00F15499" w:rsidRDefault="00F15499" w:rsidP="006406A7">
      <w:pPr>
        <w:rPr>
          <w:rFonts w:ascii="Arial Narrow" w:hAnsi="Arial Narrow"/>
          <w:sz w:val="24"/>
          <w:szCs w:val="24"/>
          <w:lang w:val="sk-SK"/>
        </w:rPr>
      </w:pPr>
    </w:p>
    <w:p w:rsidR="006406A7" w:rsidRPr="00321F16" w:rsidRDefault="006406A7" w:rsidP="006406A7">
      <w:pPr>
        <w:jc w:val="both"/>
        <w:rPr>
          <w:rFonts w:ascii="Arial Narrow" w:hAnsi="Arial Narrow"/>
          <w:sz w:val="24"/>
          <w:szCs w:val="24"/>
          <w:lang w:val="sk-SK"/>
        </w:rPr>
      </w:pPr>
      <w:r w:rsidRPr="00321F16">
        <w:rPr>
          <w:rFonts w:ascii="Arial Narrow" w:hAnsi="Arial Narrow"/>
          <w:sz w:val="24"/>
          <w:szCs w:val="24"/>
          <w:lang w:val="sk-SK"/>
        </w:rPr>
        <w:lastRenderedPageBreak/>
        <w:t xml:space="preserve">Tab. </w:t>
      </w:r>
      <w:r w:rsidRPr="00321F16">
        <w:rPr>
          <w:rFonts w:ascii="Arial Narrow" w:hAnsi="Arial Narrow"/>
          <w:sz w:val="24"/>
          <w:szCs w:val="24"/>
          <w:lang w:val="sk-SK"/>
        </w:rPr>
        <w:fldChar w:fldCharType="begin"/>
      </w:r>
      <w:r w:rsidRPr="00321F16">
        <w:rPr>
          <w:rFonts w:ascii="Arial Narrow" w:hAnsi="Arial Narrow"/>
          <w:sz w:val="24"/>
          <w:szCs w:val="24"/>
          <w:lang w:val="sk-SK"/>
        </w:rPr>
        <w:instrText xml:space="preserve"> SEQ Tab. \* ARABIC </w:instrText>
      </w:r>
      <w:r w:rsidRPr="00321F16">
        <w:rPr>
          <w:rFonts w:ascii="Arial Narrow" w:hAnsi="Arial Narrow"/>
          <w:sz w:val="24"/>
          <w:szCs w:val="24"/>
          <w:lang w:val="sk-SK"/>
        </w:rPr>
        <w:fldChar w:fldCharType="separate"/>
      </w:r>
      <w:r w:rsidR="00345D22">
        <w:rPr>
          <w:rFonts w:ascii="Arial Narrow" w:hAnsi="Arial Narrow"/>
          <w:noProof/>
          <w:sz w:val="24"/>
          <w:szCs w:val="24"/>
          <w:lang w:val="sk-SK"/>
        </w:rPr>
        <w:t>2</w:t>
      </w:r>
      <w:r w:rsidRPr="00321F16">
        <w:rPr>
          <w:rFonts w:ascii="Arial Narrow" w:hAnsi="Arial Narrow"/>
          <w:sz w:val="24"/>
          <w:szCs w:val="24"/>
          <w:lang w:val="sk-SK"/>
        </w:rPr>
        <w:fldChar w:fldCharType="end"/>
      </w:r>
      <w:r w:rsidRPr="00321F16">
        <w:rPr>
          <w:rFonts w:ascii="Arial Narrow" w:hAnsi="Arial Narrow"/>
          <w:sz w:val="24"/>
          <w:szCs w:val="24"/>
          <w:lang w:val="sk-SK"/>
        </w:rPr>
        <w:tab/>
        <w:t xml:space="preserve">príloha Vyhlášky 549/2007 Tabuľka č. 2: Korekcie K na stanovenie posudzovaných hodnôt </w:t>
      </w:r>
      <w:r w:rsidRPr="00321F16">
        <w:rPr>
          <w:rFonts w:ascii="Arial Narrow" w:hAnsi="Arial Narrow"/>
          <w:sz w:val="24"/>
          <w:szCs w:val="24"/>
          <w:lang w:val="sk-SK"/>
        </w:rPr>
        <w:tab/>
        <w:t>hluku vo vonkajšom prostredí</w:t>
      </w:r>
    </w:p>
    <w:p w:rsidR="006406A7" w:rsidRPr="00321F16" w:rsidRDefault="006406A7" w:rsidP="006406A7">
      <w:pPr>
        <w:pStyle w:val="Popis"/>
        <w:keepNext/>
        <w:jc w:val="left"/>
        <w:rPr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40"/>
        <w:gridCol w:w="5832"/>
      </w:tblGrid>
      <w:tr w:rsidR="006406A7" w:rsidRPr="00997528" w:rsidTr="000C145C">
        <w:trPr>
          <w:trHeight w:val="1025"/>
        </w:trPr>
        <w:tc>
          <w:tcPr>
            <w:tcW w:w="3240" w:type="dxa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b/>
                <w:sz w:val="24"/>
                <w:szCs w:val="24"/>
                <w:lang w:val="sk-SK"/>
              </w:rPr>
            </w:pPr>
          </w:p>
          <w:p w:rsidR="006406A7" w:rsidRPr="00321F16" w:rsidRDefault="006406A7" w:rsidP="000C145C">
            <w:pPr>
              <w:jc w:val="center"/>
              <w:rPr>
                <w:rFonts w:ascii="Arial Narrow" w:hAnsi="Arial Narrow"/>
                <w:b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b/>
                <w:sz w:val="24"/>
                <w:szCs w:val="24"/>
                <w:lang w:val="sk-SK"/>
              </w:rPr>
              <w:t>Špecifický hluk</w:t>
            </w:r>
          </w:p>
        </w:tc>
        <w:tc>
          <w:tcPr>
            <w:tcW w:w="5832" w:type="dxa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b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b/>
                <w:sz w:val="24"/>
                <w:szCs w:val="24"/>
                <w:lang w:val="sk-SK"/>
              </w:rPr>
              <w:t>K</w:t>
            </w:r>
          </w:p>
          <w:p w:rsidR="006406A7" w:rsidRPr="00321F16" w:rsidRDefault="006406A7" w:rsidP="000C145C">
            <w:pPr>
              <w:jc w:val="center"/>
              <w:rPr>
                <w:rFonts w:ascii="Arial Narrow" w:hAnsi="Arial Narrow"/>
                <w:b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b/>
                <w:sz w:val="24"/>
                <w:szCs w:val="24"/>
                <w:lang w:val="sk-SK"/>
              </w:rPr>
              <w:t>na stanovenie L</w:t>
            </w:r>
            <w:r w:rsidRPr="00321F16">
              <w:rPr>
                <w:rFonts w:ascii="Arial Narrow" w:hAnsi="Arial Narrow"/>
                <w:b/>
                <w:sz w:val="24"/>
                <w:szCs w:val="24"/>
                <w:vertAlign w:val="subscript"/>
                <w:lang w:val="sk-SK"/>
              </w:rPr>
              <w:t>R</w:t>
            </w:r>
            <w:r w:rsidRPr="00321F16">
              <w:rPr>
                <w:rFonts w:ascii="Arial Narrow" w:hAnsi="Arial Narrow"/>
                <w:b/>
                <w:sz w:val="24"/>
                <w:szCs w:val="24"/>
                <w:lang w:val="sk-SK"/>
              </w:rPr>
              <w:t>(dB)</w:t>
            </w:r>
          </w:p>
        </w:tc>
      </w:tr>
      <w:tr w:rsidR="006406A7" w:rsidRPr="00321F16" w:rsidTr="000C145C">
        <w:trPr>
          <w:trHeight w:val="522"/>
        </w:trPr>
        <w:tc>
          <w:tcPr>
            <w:tcW w:w="3240" w:type="dxa"/>
            <w:shd w:val="clear" w:color="auto" w:fill="auto"/>
            <w:vAlign w:val="center"/>
          </w:tcPr>
          <w:p w:rsidR="006406A7" w:rsidRPr="00321F16" w:rsidRDefault="006406A7" w:rsidP="000C145C">
            <w:pPr>
              <w:rPr>
                <w:rFonts w:ascii="Arial Narrow" w:hAnsi="Arial Narrow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sz w:val="24"/>
                <w:szCs w:val="24"/>
                <w:lang w:val="sk-SK"/>
              </w:rPr>
              <w:t>Zvlášť rušivý hluk, tónový hluk, bežný impulzový hluk</w:t>
            </w:r>
          </w:p>
        </w:tc>
        <w:tc>
          <w:tcPr>
            <w:tcW w:w="5832" w:type="dxa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sz w:val="24"/>
                <w:szCs w:val="24"/>
                <w:lang w:val="sk-SK"/>
              </w:rPr>
              <w:t>+</w:t>
            </w:r>
            <w:smartTag w:uri="urn:schemas-microsoft-com:office:smarttags" w:element="metricconverter">
              <w:smartTagPr>
                <w:attr w:name="ProductID" w:val="5 a"/>
              </w:smartTagPr>
              <w:r w:rsidRPr="00321F16">
                <w:rPr>
                  <w:rFonts w:ascii="Arial Narrow" w:hAnsi="Arial Narrow"/>
                  <w:sz w:val="24"/>
                  <w:szCs w:val="24"/>
                  <w:lang w:val="sk-SK"/>
                </w:rPr>
                <w:t xml:space="preserve">5 </w:t>
              </w:r>
              <w:r w:rsidRPr="00321F16">
                <w:rPr>
                  <w:rFonts w:ascii="Arial Narrow" w:hAnsi="Arial Narrow"/>
                  <w:sz w:val="24"/>
                  <w:szCs w:val="24"/>
                  <w:vertAlign w:val="superscript"/>
                  <w:lang w:val="sk-SK"/>
                </w:rPr>
                <w:t>a</w:t>
              </w:r>
            </w:smartTag>
            <w:r w:rsidRPr="00321F16">
              <w:rPr>
                <w:rFonts w:ascii="Arial Narrow" w:hAnsi="Arial Narrow"/>
                <w:sz w:val="24"/>
                <w:szCs w:val="24"/>
                <w:vertAlign w:val="superscript"/>
                <w:lang w:val="sk-SK"/>
              </w:rPr>
              <w:t>)</w:t>
            </w:r>
          </w:p>
        </w:tc>
      </w:tr>
      <w:tr w:rsidR="006406A7" w:rsidRPr="00321F16" w:rsidTr="000C145C">
        <w:tc>
          <w:tcPr>
            <w:tcW w:w="3240" w:type="dxa"/>
            <w:shd w:val="clear" w:color="auto" w:fill="auto"/>
            <w:vAlign w:val="center"/>
          </w:tcPr>
          <w:p w:rsidR="006406A7" w:rsidRPr="00321F16" w:rsidRDefault="006406A7" w:rsidP="000C145C">
            <w:pPr>
              <w:rPr>
                <w:rFonts w:ascii="Arial Narrow" w:hAnsi="Arial Narrow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sz w:val="24"/>
                <w:szCs w:val="24"/>
                <w:lang w:val="sk-SK"/>
              </w:rPr>
              <w:t>Vysokoimpulzový hluk</w:t>
            </w:r>
          </w:p>
        </w:tc>
        <w:tc>
          <w:tcPr>
            <w:tcW w:w="5832" w:type="dxa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sz w:val="24"/>
                <w:szCs w:val="24"/>
                <w:lang w:val="sk-SK"/>
              </w:rPr>
              <w:t>+</w:t>
            </w:r>
            <w:smartTag w:uri="urn:schemas-microsoft-com:office:smarttags" w:element="metricconverter">
              <w:smartTagPr>
                <w:attr w:name="ProductID" w:val="12 a"/>
              </w:smartTagPr>
              <w:r w:rsidRPr="00321F16">
                <w:rPr>
                  <w:rFonts w:ascii="Arial Narrow" w:hAnsi="Arial Narrow"/>
                  <w:sz w:val="24"/>
                  <w:szCs w:val="24"/>
                  <w:lang w:val="sk-SK"/>
                </w:rPr>
                <w:t xml:space="preserve">12 </w:t>
              </w:r>
              <w:r w:rsidRPr="00321F16">
                <w:rPr>
                  <w:rFonts w:ascii="Arial Narrow" w:hAnsi="Arial Narrow"/>
                  <w:sz w:val="24"/>
                  <w:szCs w:val="24"/>
                  <w:vertAlign w:val="superscript"/>
                  <w:lang w:val="sk-SK"/>
                </w:rPr>
                <w:t>a</w:t>
              </w:r>
            </w:smartTag>
            <w:r w:rsidRPr="00321F16">
              <w:rPr>
                <w:rFonts w:ascii="Arial Narrow" w:hAnsi="Arial Narrow"/>
                <w:sz w:val="24"/>
                <w:szCs w:val="24"/>
                <w:vertAlign w:val="superscript"/>
                <w:lang w:val="sk-SK"/>
              </w:rPr>
              <w:t>)</w:t>
            </w:r>
          </w:p>
        </w:tc>
      </w:tr>
      <w:tr w:rsidR="006406A7" w:rsidRPr="00321F16" w:rsidTr="000C145C">
        <w:tc>
          <w:tcPr>
            <w:tcW w:w="3240" w:type="dxa"/>
            <w:shd w:val="clear" w:color="auto" w:fill="auto"/>
            <w:vAlign w:val="center"/>
          </w:tcPr>
          <w:p w:rsidR="006406A7" w:rsidRPr="00321F16" w:rsidRDefault="006406A7" w:rsidP="000C145C">
            <w:pPr>
              <w:rPr>
                <w:rFonts w:ascii="Arial Narrow" w:hAnsi="Arial Narrow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sz w:val="24"/>
                <w:szCs w:val="24"/>
                <w:lang w:val="sk-SK"/>
              </w:rPr>
              <w:t>Vysokoenergetický impulzový hluk</w:t>
            </w:r>
          </w:p>
        </w:tc>
        <w:tc>
          <w:tcPr>
            <w:tcW w:w="5832" w:type="dxa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sz w:val="24"/>
                <w:szCs w:val="24"/>
                <w:lang w:val="sk-SK"/>
              </w:rPr>
              <w:t>podľa b)</w:t>
            </w:r>
          </w:p>
        </w:tc>
      </w:tr>
    </w:tbl>
    <w:p w:rsidR="006406A7" w:rsidRPr="00321F16" w:rsidRDefault="006406A7" w:rsidP="006406A7">
      <w:pPr>
        <w:rPr>
          <w:rFonts w:ascii="Arial Narrow" w:hAnsi="Arial Narrow"/>
          <w:b/>
          <w:sz w:val="24"/>
          <w:szCs w:val="24"/>
          <w:lang w:val="sk-SK"/>
        </w:rPr>
      </w:pPr>
    </w:p>
    <w:p w:rsidR="006406A7" w:rsidRPr="00F15499" w:rsidRDefault="006406A7" w:rsidP="006406A7">
      <w:pPr>
        <w:rPr>
          <w:rFonts w:ascii="Arial Narrow" w:hAnsi="Arial Narrow"/>
          <w:i/>
          <w:sz w:val="20"/>
          <w:szCs w:val="24"/>
          <w:lang w:val="sk-SK"/>
        </w:rPr>
      </w:pPr>
      <w:r w:rsidRPr="00F15499">
        <w:rPr>
          <w:rFonts w:ascii="Arial Narrow" w:hAnsi="Arial Narrow"/>
          <w:i/>
          <w:sz w:val="20"/>
          <w:szCs w:val="24"/>
          <w:lang w:val="sk-SK"/>
        </w:rPr>
        <w:t>Poznámky k tabuľke:</w:t>
      </w:r>
    </w:p>
    <w:p w:rsidR="006406A7" w:rsidRPr="00F15499" w:rsidRDefault="00F15499" w:rsidP="006406A7">
      <w:pPr>
        <w:jc w:val="both"/>
        <w:rPr>
          <w:rFonts w:ascii="Arial Narrow" w:hAnsi="Arial Narrow"/>
          <w:i/>
          <w:sz w:val="20"/>
          <w:szCs w:val="24"/>
          <w:lang w:val="sk-SK"/>
        </w:rPr>
      </w:pPr>
      <w:r>
        <w:rPr>
          <w:rFonts w:ascii="Arial Narrow" w:hAnsi="Arial Narrow"/>
          <w:i/>
          <w:sz w:val="20"/>
          <w:szCs w:val="24"/>
          <w:lang w:val="sk-SK"/>
        </w:rPr>
        <w:t>a)</w:t>
      </w:r>
      <w:r>
        <w:rPr>
          <w:rFonts w:ascii="Arial Narrow" w:hAnsi="Arial Narrow"/>
          <w:i/>
          <w:sz w:val="20"/>
          <w:szCs w:val="24"/>
          <w:lang w:val="sk-SK"/>
        </w:rPr>
        <w:tab/>
      </w:r>
      <w:r w:rsidR="006406A7" w:rsidRPr="00F15499">
        <w:rPr>
          <w:rFonts w:ascii="Arial Narrow" w:hAnsi="Arial Narrow"/>
          <w:i/>
          <w:sz w:val="20"/>
          <w:szCs w:val="24"/>
          <w:lang w:val="sk-SK"/>
        </w:rPr>
        <w:t>Korekcie sa uplatňujú pre časový interval trvania špecifického hluku.</w:t>
      </w:r>
    </w:p>
    <w:p w:rsidR="006406A7" w:rsidRPr="00F15499" w:rsidRDefault="006406A7" w:rsidP="00F15499">
      <w:pPr>
        <w:ind w:left="708" w:hanging="708"/>
        <w:jc w:val="both"/>
        <w:rPr>
          <w:rFonts w:ascii="Arial Narrow" w:hAnsi="Arial Narrow"/>
          <w:i/>
          <w:sz w:val="20"/>
          <w:szCs w:val="24"/>
          <w:lang w:val="sk-SK"/>
        </w:rPr>
      </w:pPr>
      <w:r w:rsidRPr="00F15499">
        <w:rPr>
          <w:rFonts w:ascii="Arial Narrow" w:hAnsi="Arial Narrow"/>
          <w:i/>
          <w:sz w:val="20"/>
          <w:szCs w:val="24"/>
          <w:lang w:val="sk-SK"/>
        </w:rPr>
        <w:t>b)</w:t>
      </w:r>
      <w:r w:rsidRPr="00F15499">
        <w:rPr>
          <w:rFonts w:ascii="Arial Narrow" w:hAnsi="Arial Narrow"/>
          <w:i/>
          <w:sz w:val="20"/>
          <w:szCs w:val="24"/>
          <w:lang w:val="sk-SK"/>
        </w:rPr>
        <w:tab/>
        <w:t>Pri hodnotení vysokoenergetického impulzového hluku sa primerane postupuje podľa slovenskej technickej normy STN ISO 1996 - 1</w:t>
      </w:r>
    </w:p>
    <w:p w:rsidR="006406A7" w:rsidRPr="00321F16" w:rsidRDefault="006406A7" w:rsidP="006406A7">
      <w:pPr>
        <w:rPr>
          <w:rFonts w:ascii="Arial Narrow" w:hAnsi="Arial Narrow"/>
          <w:sz w:val="24"/>
          <w:szCs w:val="24"/>
          <w:lang w:val="sk-SK"/>
        </w:rPr>
      </w:pPr>
    </w:p>
    <w:p w:rsidR="006406A7" w:rsidRPr="00321F16" w:rsidRDefault="006406A7" w:rsidP="006406A7">
      <w:pPr>
        <w:rPr>
          <w:rFonts w:ascii="Arial Narrow" w:hAnsi="Arial Narrow"/>
          <w:sz w:val="24"/>
          <w:szCs w:val="24"/>
          <w:lang w:val="sk-SK"/>
        </w:rPr>
      </w:pPr>
    </w:p>
    <w:p w:rsidR="006406A7" w:rsidRPr="00321F16" w:rsidRDefault="006406A7" w:rsidP="006406A7">
      <w:pPr>
        <w:pStyle w:val="Nadpis1"/>
      </w:pPr>
      <w:bookmarkStart w:id="4" w:name="_Toc304541801"/>
      <w:bookmarkStart w:id="5" w:name="_Toc325354503"/>
      <w:bookmarkStart w:id="6" w:name="_Toc362617669"/>
      <w:bookmarkStart w:id="7" w:name="_Toc494114358"/>
      <w:bookmarkStart w:id="8" w:name="_Toc516477162"/>
      <w:r w:rsidRPr="00321F16">
        <w:t>Hygienické požiadavky na hluk vo vnútornom prostredí</w:t>
      </w:r>
      <w:bookmarkEnd w:id="4"/>
      <w:bookmarkEnd w:id="5"/>
      <w:bookmarkEnd w:id="6"/>
      <w:bookmarkEnd w:id="7"/>
      <w:bookmarkEnd w:id="8"/>
    </w:p>
    <w:p w:rsidR="006406A7" w:rsidRPr="00321F16" w:rsidRDefault="006406A7" w:rsidP="006406A7">
      <w:pPr>
        <w:rPr>
          <w:rFonts w:ascii="Arial Narrow" w:hAnsi="Arial Narrow"/>
          <w:sz w:val="24"/>
          <w:szCs w:val="24"/>
          <w:lang w:val="sk-SK"/>
        </w:rPr>
      </w:pPr>
    </w:p>
    <w:p w:rsidR="006406A7" w:rsidRPr="00321F16" w:rsidRDefault="006406A7" w:rsidP="00A32358">
      <w:pPr>
        <w:ind w:firstLine="360"/>
        <w:jc w:val="both"/>
        <w:rPr>
          <w:rFonts w:ascii="Arial Narrow" w:hAnsi="Arial Narrow"/>
          <w:sz w:val="24"/>
          <w:szCs w:val="24"/>
          <w:lang w:val="sk-SK"/>
        </w:rPr>
      </w:pPr>
      <w:r w:rsidRPr="00321F16">
        <w:rPr>
          <w:rFonts w:ascii="Arial Narrow" w:hAnsi="Arial Narrow"/>
          <w:sz w:val="24"/>
          <w:szCs w:val="24"/>
          <w:lang w:val="sk-SK"/>
        </w:rPr>
        <w:t>Podľa Vyhlášky č. 549/2007 Z. z. ktorou sa ustanovujú podrobnosti o prípustných hodnotách hluku, infrazvuku a vibrácií a o požiadavkách na objektivizáciu hluku, infrazvuku a vibrácií v životnom prostredí sú prípustné hodnoty určujúcich veličín hluku vo vnútornom prostredí budov nasledovné :</w:t>
      </w:r>
    </w:p>
    <w:p w:rsidR="006406A7" w:rsidRPr="00321F16" w:rsidRDefault="006406A7" w:rsidP="006406A7">
      <w:pPr>
        <w:rPr>
          <w:rFonts w:ascii="Arial Narrow" w:hAnsi="Arial Narrow"/>
          <w:b/>
          <w:sz w:val="24"/>
          <w:szCs w:val="24"/>
          <w:lang w:val="sk-SK"/>
        </w:rPr>
      </w:pPr>
    </w:p>
    <w:p w:rsidR="006406A7" w:rsidRPr="00321F16" w:rsidRDefault="006406A7" w:rsidP="006406A7">
      <w:pPr>
        <w:jc w:val="both"/>
        <w:rPr>
          <w:rFonts w:ascii="Arial Narrow" w:hAnsi="Arial Narrow"/>
          <w:sz w:val="24"/>
          <w:szCs w:val="24"/>
          <w:lang w:val="sk-SK"/>
        </w:rPr>
      </w:pPr>
      <w:r w:rsidRPr="00321F16">
        <w:rPr>
          <w:rFonts w:ascii="Arial Narrow" w:hAnsi="Arial Narrow"/>
          <w:sz w:val="24"/>
          <w:szCs w:val="24"/>
          <w:lang w:val="sk-SK"/>
        </w:rPr>
        <w:t xml:space="preserve">Tab. </w:t>
      </w:r>
      <w:r w:rsidRPr="00321F16">
        <w:rPr>
          <w:rFonts w:ascii="Arial Narrow" w:hAnsi="Arial Narrow"/>
          <w:sz w:val="24"/>
          <w:szCs w:val="24"/>
          <w:lang w:val="sk-SK"/>
        </w:rPr>
        <w:fldChar w:fldCharType="begin"/>
      </w:r>
      <w:r w:rsidRPr="00321F16">
        <w:rPr>
          <w:rFonts w:ascii="Arial Narrow" w:hAnsi="Arial Narrow"/>
          <w:sz w:val="24"/>
          <w:szCs w:val="24"/>
          <w:lang w:val="sk-SK"/>
        </w:rPr>
        <w:instrText xml:space="preserve"> SEQ Tab. \* ARABIC </w:instrText>
      </w:r>
      <w:r w:rsidRPr="00321F16">
        <w:rPr>
          <w:rFonts w:ascii="Arial Narrow" w:hAnsi="Arial Narrow"/>
          <w:sz w:val="24"/>
          <w:szCs w:val="24"/>
          <w:lang w:val="sk-SK"/>
        </w:rPr>
        <w:fldChar w:fldCharType="separate"/>
      </w:r>
      <w:r w:rsidR="00345D22">
        <w:rPr>
          <w:rFonts w:ascii="Arial Narrow" w:hAnsi="Arial Narrow"/>
          <w:noProof/>
          <w:sz w:val="24"/>
          <w:szCs w:val="24"/>
          <w:lang w:val="sk-SK"/>
        </w:rPr>
        <w:t>3</w:t>
      </w:r>
      <w:r w:rsidRPr="00321F16">
        <w:rPr>
          <w:rFonts w:ascii="Arial Narrow" w:hAnsi="Arial Narrow"/>
          <w:sz w:val="24"/>
          <w:szCs w:val="24"/>
          <w:lang w:val="sk-SK"/>
        </w:rPr>
        <w:fldChar w:fldCharType="end"/>
      </w:r>
      <w:r w:rsidRPr="00321F16">
        <w:rPr>
          <w:rFonts w:ascii="Arial Narrow" w:hAnsi="Arial Narrow"/>
          <w:sz w:val="24"/>
          <w:szCs w:val="24"/>
          <w:lang w:val="sk-SK"/>
        </w:rPr>
        <w:tab/>
        <w:t xml:space="preserve">príloha Vyhlášky 549/2007 Tabuľka č. 3: Prípustné hodnoty určujúcich veličín hluku vo </w:t>
      </w:r>
      <w:r w:rsidRPr="00321F16">
        <w:rPr>
          <w:rFonts w:ascii="Arial Narrow" w:hAnsi="Arial Narrow"/>
          <w:sz w:val="24"/>
          <w:szCs w:val="24"/>
          <w:lang w:val="sk-SK"/>
        </w:rPr>
        <w:tab/>
        <w:t>vnútornom prostredí</w:t>
      </w:r>
    </w:p>
    <w:p w:rsidR="006406A7" w:rsidRPr="00321F16" w:rsidRDefault="006406A7" w:rsidP="006406A7">
      <w:pPr>
        <w:pStyle w:val="Popis"/>
        <w:keepNext/>
        <w:jc w:val="left"/>
        <w:rPr>
          <w:szCs w:val="24"/>
        </w:rPr>
      </w:pP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2853"/>
        <w:gridCol w:w="1715"/>
        <w:gridCol w:w="1527"/>
        <w:gridCol w:w="1559"/>
      </w:tblGrid>
      <w:tr w:rsidR="006406A7" w:rsidRPr="00321F16" w:rsidTr="000C145C">
        <w:trPr>
          <w:trHeight w:val="466"/>
        </w:trPr>
        <w:tc>
          <w:tcPr>
            <w:tcW w:w="1418" w:type="dxa"/>
            <w:vMerge w:val="restart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sz w:val="24"/>
                <w:szCs w:val="24"/>
                <w:lang w:val="sk-SK"/>
              </w:rPr>
              <w:t>Kategória vnútorného priestoru</w:t>
            </w:r>
          </w:p>
        </w:tc>
        <w:tc>
          <w:tcPr>
            <w:tcW w:w="2853" w:type="dxa"/>
            <w:vMerge w:val="restart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sz w:val="24"/>
                <w:szCs w:val="24"/>
                <w:lang w:val="sk-SK"/>
              </w:rPr>
              <w:t>Opis chránenej miestnosti v budovách</w:t>
            </w:r>
          </w:p>
        </w:tc>
        <w:tc>
          <w:tcPr>
            <w:tcW w:w="1715" w:type="dxa"/>
            <w:vMerge w:val="restart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sz w:val="24"/>
                <w:szCs w:val="24"/>
                <w:lang w:val="sk-SK"/>
              </w:rPr>
              <w:t>Referenčný časový interval</w:t>
            </w:r>
          </w:p>
        </w:tc>
        <w:tc>
          <w:tcPr>
            <w:tcW w:w="3086" w:type="dxa"/>
            <w:gridSpan w:val="2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sz w:val="24"/>
                <w:szCs w:val="24"/>
                <w:lang w:val="sk-SK"/>
              </w:rPr>
              <w:t xml:space="preserve">Prípustné hodnoty </w:t>
            </w:r>
            <w:r w:rsidRPr="00321F16">
              <w:rPr>
                <w:rFonts w:ascii="Arial Narrow" w:hAnsi="Arial Narrow"/>
                <w:sz w:val="24"/>
                <w:szCs w:val="24"/>
                <w:vertAlign w:val="superscript"/>
                <w:lang w:val="sk-SK"/>
              </w:rPr>
              <w:t>g)</w:t>
            </w:r>
            <w:r w:rsidRPr="00321F16">
              <w:rPr>
                <w:rFonts w:ascii="Arial Narrow" w:hAnsi="Arial Narrow"/>
                <w:sz w:val="24"/>
                <w:szCs w:val="24"/>
                <w:lang w:val="sk-SK"/>
              </w:rPr>
              <w:t xml:space="preserve"> (dB)</w:t>
            </w:r>
          </w:p>
        </w:tc>
      </w:tr>
      <w:tr w:rsidR="006406A7" w:rsidRPr="00321F16" w:rsidTr="000C145C">
        <w:trPr>
          <w:trHeight w:val="1066"/>
        </w:trPr>
        <w:tc>
          <w:tcPr>
            <w:tcW w:w="1418" w:type="dxa"/>
            <w:vMerge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sz w:val="24"/>
                <w:szCs w:val="24"/>
                <w:lang w:val="sk-SK"/>
              </w:rPr>
            </w:pPr>
          </w:p>
        </w:tc>
        <w:tc>
          <w:tcPr>
            <w:tcW w:w="2853" w:type="dxa"/>
            <w:vMerge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sz w:val="24"/>
                <w:szCs w:val="24"/>
                <w:lang w:val="sk-SK"/>
              </w:rPr>
            </w:pPr>
          </w:p>
        </w:tc>
        <w:tc>
          <w:tcPr>
            <w:tcW w:w="1715" w:type="dxa"/>
            <w:vMerge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sz w:val="24"/>
                <w:szCs w:val="24"/>
                <w:lang w:val="sk-SK"/>
              </w:rPr>
            </w:pPr>
          </w:p>
        </w:tc>
        <w:tc>
          <w:tcPr>
            <w:tcW w:w="1527" w:type="dxa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sz w:val="24"/>
                <w:szCs w:val="24"/>
                <w:lang w:val="sk-SK"/>
              </w:rPr>
              <w:t>Hluk z vnútorných zdrojov</w:t>
            </w:r>
          </w:p>
          <w:p w:rsidR="006406A7" w:rsidRPr="00321F16" w:rsidRDefault="006406A7" w:rsidP="000C145C">
            <w:pPr>
              <w:jc w:val="center"/>
              <w:rPr>
                <w:rFonts w:ascii="Arial Narrow" w:hAnsi="Arial Narrow"/>
                <w:sz w:val="24"/>
                <w:szCs w:val="24"/>
                <w:vertAlign w:val="subscript"/>
                <w:lang w:val="sk-SK"/>
              </w:rPr>
            </w:pPr>
            <w:r w:rsidRPr="00321F16">
              <w:rPr>
                <w:rFonts w:ascii="Arial Narrow" w:hAnsi="Arial Narrow"/>
                <w:sz w:val="24"/>
                <w:szCs w:val="24"/>
                <w:lang w:val="sk-SK"/>
              </w:rPr>
              <w:t>L</w:t>
            </w:r>
            <w:r w:rsidRPr="00321F16">
              <w:rPr>
                <w:rFonts w:ascii="Arial Narrow" w:hAnsi="Arial Narrow"/>
                <w:sz w:val="24"/>
                <w:szCs w:val="24"/>
                <w:vertAlign w:val="subscript"/>
                <w:lang w:val="sk-SK"/>
              </w:rPr>
              <w:t>Amax,p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sz w:val="24"/>
                <w:szCs w:val="24"/>
                <w:lang w:val="sk-SK"/>
              </w:rPr>
              <w:t>Hluk z vonkajšieho prostredia</w:t>
            </w:r>
          </w:p>
          <w:p w:rsidR="006406A7" w:rsidRPr="00321F16" w:rsidRDefault="006406A7" w:rsidP="000C145C">
            <w:pPr>
              <w:jc w:val="center"/>
              <w:rPr>
                <w:rFonts w:ascii="Arial Narrow" w:hAnsi="Arial Narrow"/>
                <w:sz w:val="24"/>
                <w:szCs w:val="24"/>
                <w:vertAlign w:val="subscript"/>
                <w:lang w:val="sk-SK"/>
              </w:rPr>
            </w:pPr>
            <w:r w:rsidRPr="00321F16">
              <w:rPr>
                <w:rFonts w:ascii="Arial Narrow" w:hAnsi="Arial Narrow"/>
                <w:sz w:val="24"/>
                <w:szCs w:val="24"/>
                <w:lang w:val="sk-SK"/>
              </w:rPr>
              <w:t>L</w:t>
            </w:r>
            <w:r w:rsidRPr="00321F16">
              <w:rPr>
                <w:rFonts w:ascii="Arial Narrow" w:hAnsi="Arial Narrow"/>
                <w:sz w:val="24"/>
                <w:szCs w:val="24"/>
                <w:vertAlign w:val="subscript"/>
                <w:lang w:val="sk-SK"/>
              </w:rPr>
              <w:t>Aeq,p</w:t>
            </w:r>
          </w:p>
        </w:tc>
      </w:tr>
      <w:tr w:rsidR="006406A7" w:rsidRPr="00321F16" w:rsidTr="000C145C">
        <w:tc>
          <w:tcPr>
            <w:tcW w:w="1418" w:type="dxa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b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b/>
                <w:sz w:val="24"/>
                <w:szCs w:val="24"/>
                <w:lang w:val="sk-SK"/>
              </w:rPr>
              <w:t>A</w:t>
            </w:r>
          </w:p>
        </w:tc>
        <w:tc>
          <w:tcPr>
            <w:tcW w:w="2853" w:type="dxa"/>
            <w:shd w:val="clear" w:color="auto" w:fill="auto"/>
            <w:vAlign w:val="center"/>
          </w:tcPr>
          <w:p w:rsidR="006406A7" w:rsidRPr="00F15499" w:rsidRDefault="006406A7" w:rsidP="000C145C">
            <w:pPr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Nemocničné izby, ubytovanie pacientov   v kúpeľoch</w:t>
            </w:r>
          </w:p>
        </w:tc>
        <w:tc>
          <w:tcPr>
            <w:tcW w:w="1715" w:type="dxa"/>
            <w:shd w:val="clear" w:color="auto" w:fill="auto"/>
            <w:vAlign w:val="center"/>
          </w:tcPr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deň</w:t>
            </w:r>
          </w:p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večer</w:t>
            </w:r>
          </w:p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noc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35</w:t>
            </w:r>
          </w:p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30</w:t>
            </w:r>
          </w:p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smartTag w:uri="urn:schemas-microsoft-com:office:smarttags" w:element="metricconverter">
              <w:smartTagPr>
                <w:attr w:name="ProductID" w:val="25 a"/>
              </w:smartTagPr>
              <w:r w:rsidRPr="00F15499">
                <w:rPr>
                  <w:rFonts w:ascii="Arial Narrow" w:hAnsi="Arial Narrow"/>
                  <w:szCs w:val="24"/>
                  <w:lang w:val="sk-SK"/>
                </w:rPr>
                <w:t xml:space="preserve">25 </w:t>
              </w:r>
              <w:r w:rsidRPr="00F15499">
                <w:rPr>
                  <w:rFonts w:ascii="Arial Narrow" w:hAnsi="Arial Narrow"/>
                  <w:szCs w:val="24"/>
                  <w:vertAlign w:val="superscript"/>
                  <w:lang w:val="sk-SK"/>
                </w:rPr>
                <w:t>a</w:t>
              </w:r>
            </w:smartTag>
            <w:r w:rsidRPr="00F15499">
              <w:rPr>
                <w:rFonts w:ascii="Arial Narrow" w:hAnsi="Arial Narrow"/>
                <w:szCs w:val="24"/>
                <w:lang w:val="sk-SK"/>
              </w:rPr>
              <w:t>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35</w:t>
            </w:r>
          </w:p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30</w:t>
            </w:r>
          </w:p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25</w:t>
            </w:r>
          </w:p>
        </w:tc>
      </w:tr>
      <w:tr w:rsidR="006406A7" w:rsidRPr="00321F16" w:rsidTr="000C145C">
        <w:tc>
          <w:tcPr>
            <w:tcW w:w="1418" w:type="dxa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b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b/>
                <w:sz w:val="24"/>
                <w:szCs w:val="24"/>
                <w:lang w:val="sk-SK"/>
              </w:rPr>
              <w:t>B</w:t>
            </w:r>
          </w:p>
        </w:tc>
        <w:tc>
          <w:tcPr>
            <w:tcW w:w="2853" w:type="dxa"/>
            <w:shd w:val="clear" w:color="auto" w:fill="auto"/>
            <w:vAlign w:val="center"/>
          </w:tcPr>
          <w:p w:rsidR="006406A7" w:rsidRPr="00F15499" w:rsidRDefault="006406A7" w:rsidP="000C145C">
            <w:pPr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Obytné miestnosti, ubytovne, domovy dôchodcov, škôlky a jasle</w:t>
            </w:r>
            <w:r w:rsidRPr="00F15499">
              <w:rPr>
                <w:rFonts w:ascii="Arial Narrow" w:hAnsi="Arial Narrow"/>
                <w:szCs w:val="24"/>
                <w:vertAlign w:val="superscript"/>
                <w:lang w:val="sk-SK"/>
              </w:rPr>
              <w:t xml:space="preserve"> b</w:t>
            </w:r>
            <w:r w:rsidRPr="00F15499">
              <w:rPr>
                <w:rFonts w:ascii="Arial Narrow" w:hAnsi="Arial Narrow"/>
                <w:szCs w:val="24"/>
                <w:lang w:val="sk-SK"/>
              </w:rPr>
              <w:t>)</w:t>
            </w:r>
          </w:p>
        </w:tc>
        <w:tc>
          <w:tcPr>
            <w:tcW w:w="1715" w:type="dxa"/>
            <w:shd w:val="clear" w:color="auto" w:fill="auto"/>
            <w:vAlign w:val="center"/>
          </w:tcPr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deň</w:t>
            </w:r>
          </w:p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večer</w:t>
            </w:r>
          </w:p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noc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40</w:t>
            </w:r>
          </w:p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40</w:t>
            </w:r>
          </w:p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smartTag w:uri="urn:schemas-microsoft-com:office:smarttags" w:element="metricconverter">
              <w:smartTagPr>
                <w:attr w:name="ProductID" w:val="30 a"/>
              </w:smartTagPr>
              <w:r w:rsidRPr="00F15499">
                <w:rPr>
                  <w:rFonts w:ascii="Arial Narrow" w:hAnsi="Arial Narrow"/>
                  <w:szCs w:val="24"/>
                  <w:lang w:val="sk-SK"/>
                </w:rPr>
                <w:t xml:space="preserve">30 </w:t>
              </w:r>
              <w:r w:rsidRPr="00F15499">
                <w:rPr>
                  <w:rFonts w:ascii="Arial Narrow" w:hAnsi="Arial Narrow"/>
                  <w:szCs w:val="24"/>
                  <w:vertAlign w:val="superscript"/>
                  <w:lang w:val="sk-SK"/>
                </w:rPr>
                <w:t>a</w:t>
              </w:r>
            </w:smartTag>
            <w:r w:rsidRPr="00F15499">
              <w:rPr>
                <w:rFonts w:ascii="Arial Narrow" w:hAnsi="Arial Narrow"/>
                <w:szCs w:val="24"/>
                <w:lang w:val="sk-SK"/>
              </w:rPr>
              <w:t>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 xml:space="preserve">40 </w:t>
            </w:r>
            <w:r w:rsidRPr="00F15499">
              <w:rPr>
                <w:rFonts w:ascii="Arial Narrow" w:hAnsi="Arial Narrow"/>
                <w:szCs w:val="24"/>
                <w:vertAlign w:val="superscript"/>
                <w:lang w:val="sk-SK"/>
              </w:rPr>
              <w:t>c</w:t>
            </w:r>
            <w:r w:rsidRPr="00F15499">
              <w:rPr>
                <w:rFonts w:ascii="Arial Narrow" w:hAnsi="Arial Narrow"/>
                <w:szCs w:val="24"/>
                <w:lang w:val="sk-SK"/>
              </w:rPr>
              <w:t>)</w:t>
            </w:r>
          </w:p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 xml:space="preserve">40 </w:t>
            </w:r>
            <w:r w:rsidRPr="00F15499">
              <w:rPr>
                <w:rFonts w:ascii="Arial Narrow" w:hAnsi="Arial Narrow"/>
                <w:szCs w:val="24"/>
                <w:vertAlign w:val="superscript"/>
                <w:lang w:val="sk-SK"/>
              </w:rPr>
              <w:t>c</w:t>
            </w:r>
            <w:r w:rsidRPr="00F15499">
              <w:rPr>
                <w:rFonts w:ascii="Arial Narrow" w:hAnsi="Arial Narrow"/>
                <w:szCs w:val="24"/>
                <w:lang w:val="sk-SK"/>
              </w:rPr>
              <w:t>)</w:t>
            </w:r>
          </w:p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 xml:space="preserve">30 </w:t>
            </w:r>
            <w:r w:rsidRPr="00F15499">
              <w:rPr>
                <w:rFonts w:ascii="Arial Narrow" w:hAnsi="Arial Narrow"/>
                <w:szCs w:val="24"/>
                <w:vertAlign w:val="superscript"/>
                <w:lang w:val="sk-SK"/>
              </w:rPr>
              <w:t>c</w:t>
            </w:r>
            <w:r w:rsidRPr="00F15499">
              <w:rPr>
                <w:rFonts w:ascii="Arial Narrow" w:hAnsi="Arial Narrow"/>
                <w:szCs w:val="24"/>
                <w:lang w:val="sk-SK"/>
              </w:rPr>
              <w:t>)</w:t>
            </w:r>
          </w:p>
        </w:tc>
      </w:tr>
      <w:tr w:rsidR="006406A7" w:rsidRPr="00321F16" w:rsidTr="00F15499">
        <w:trPr>
          <w:trHeight w:val="379"/>
        </w:trPr>
        <w:tc>
          <w:tcPr>
            <w:tcW w:w="5986" w:type="dxa"/>
            <w:gridSpan w:val="3"/>
            <w:shd w:val="clear" w:color="auto" w:fill="auto"/>
            <w:vAlign w:val="center"/>
          </w:tcPr>
          <w:p w:rsidR="006406A7" w:rsidRPr="00F15499" w:rsidRDefault="006406A7" w:rsidP="000C145C">
            <w:pPr>
              <w:rPr>
                <w:rFonts w:ascii="Arial Narrow" w:hAnsi="Arial Narrow"/>
                <w:b/>
                <w:szCs w:val="24"/>
                <w:lang w:val="sk-SK"/>
              </w:rPr>
            </w:pPr>
          </w:p>
        </w:tc>
        <w:tc>
          <w:tcPr>
            <w:tcW w:w="3086" w:type="dxa"/>
            <w:gridSpan w:val="2"/>
            <w:shd w:val="clear" w:color="auto" w:fill="auto"/>
            <w:vAlign w:val="center"/>
          </w:tcPr>
          <w:p w:rsidR="006406A7" w:rsidRPr="00F15499" w:rsidRDefault="006406A7" w:rsidP="000C145C">
            <w:pPr>
              <w:jc w:val="center"/>
              <w:rPr>
                <w:rFonts w:ascii="Arial Narrow" w:hAnsi="Arial Narrow"/>
                <w:b/>
                <w:szCs w:val="24"/>
                <w:lang w:val="sk-SK"/>
              </w:rPr>
            </w:pPr>
            <w:r w:rsidRPr="00F15499">
              <w:rPr>
                <w:rFonts w:ascii="Arial Narrow" w:hAnsi="Arial Narrow"/>
                <w:b/>
                <w:szCs w:val="24"/>
                <w:lang w:val="sk-SK"/>
              </w:rPr>
              <w:t>L</w:t>
            </w:r>
            <w:r w:rsidRPr="00F15499">
              <w:rPr>
                <w:rFonts w:ascii="Arial Narrow" w:hAnsi="Arial Narrow"/>
                <w:b/>
                <w:szCs w:val="24"/>
                <w:vertAlign w:val="subscript"/>
                <w:lang w:val="sk-SK"/>
              </w:rPr>
              <w:t>Aeq,p</w:t>
            </w:r>
          </w:p>
        </w:tc>
      </w:tr>
      <w:tr w:rsidR="006406A7" w:rsidRPr="00321F16" w:rsidTr="000C145C">
        <w:tc>
          <w:tcPr>
            <w:tcW w:w="1418" w:type="dxa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b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b/>
                <w:sz w:val="24"/>
                <w:szCs w:val="24"/>
                <w:lang w:val="sk-SK"/>
              </w:rPr>
              <w:t>C</w:t>
            </w:r>
          </w:p>
        </w:tc>
        <w:tc>
          <w:tcPr>
            <w:tcW w:w="2853" w:type="dxa"/>
            <w:shd w:val="clear" w:color="auto" w:fill="auto"/>
            <w:vAlign w:val="center"/>
          </w:tcPr>
          <w:p w:rsidR="006406A7" w:rsidRPr="00F15499" w:rsidRDefault="006406A7" w:rsidP="000C145C">
            <w:pPr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Učebne, posluchárne, čitárne, študovne, konferenčné miestnosti, súdne siene</w:t>
            </w:r>
          </w:p>
        </w:tc>
        <w:tc>
          <w:tcPr>
            <w:tcW w:w="1715" w:type="dxa"/>
            <w:shd w:val="clear" w:color="auto" w:fill="auto"/>
            <w:vAlign w:val="center"/>
          </w:tcPr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počas používania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40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40</w:t>
            </w:r>
          </w:p>
        </w:tc>
      </w:tr>
      <w:tr w:rsidR="006406A7" w:rsidRPr="00321F16" w:rsidTr="000C145C">
        <w:tc>
          <w:tcPr>
            <w:tcW w:w="1418" w:type="dxa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b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b/>
                <w:sz w:val="24"/>
                <w:szCs w:val="24"/>
                <w:lang w:val="sk-SK"/>
              </w:rPr>
              <w:t>D</w:t>
            </w:r>
          </w:p>
        </w:tc>
        <w:tc>
          <w:tcPr>
            <w:tcW w:w="2853" w:type="dxa"/>
            <w:shd w:val="clear" w:color="auto" w:fill="auto"/>
            <w:vAlign w:val="center"/>
          </w:tcPr>
          <w:p w:rsidR="006406A7" w:rsidRPr="00F15499" w:rsidRDefault="006406A7" w:rsidP="000C145C">
            <w:pPr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Miestnosti pre styk s verejnosťou, informačné strediská</w:t>
            </w:r>
          </w:p>
        </w:tc>
        <w:tc>
          <w:tcPr>
            <w:tcW w:w="1715" w:type="dxa"/>
            <w:shd w:val="clear" w:color="auto" w:fill="auto"/>
            <w:vAlign w:val="center"/>
          </w:tcPr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počas používania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45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45</w:t>
            </w:r>
          </w:p>
        </w:tc>
      </w:tr>
      <w:tr w:rsidR="006406A7" w:rsidRPr="00321F16" w:rsidTr="000C145C">
        <w:trPr>
          <w:trHeight w:val="517"/>
        </w:trPr>
        <w:tc>
          <w:tcPr>
            <w:tcW w:w="1418" w:type="dxa"/>
            <w:shd w:val="clear" w:color="auto" w:fill="auto"/>
            <w:vAlign w:val="center"/>
          </w:tcPr>
          <w:p w:rsidR="006406A7" w:rsidRPr="00321F16" w:rsidRDefault="006406A7" w:rsidP="000C145C">
            <w:pPr>
              <w:jc w:val="center"/>
              <w:rPr>
                <w:rFonts w:ascii="Arial Narrow" w:hAnsi="Arial Narrow"/>
                <w:b/>
                <w:sz w:val="24"/>
                <w:szCs w:val="24"/>
                <w:lang w:val="sk-SK"/>
              </w:rPr>
            </w:pPr>
            <w:r w:rsidRPr="00321F16">
              <w:rPr>
                <w:rFonts w:ascii="Arial Narrow" w:hAnsi="Arial Narrow"/>
                <w:b/>
                <w:sz w:val="24"/>
                <w:szCs w:val="24"/>
                <w:lang w:val="sk-SK"/>
              </w:rPr>
              <w:t>E</w:t>
            </w:r>
          </w:p>
        </w:tc>
        <w:tc>
          <w:tcPr>
            <w:tcW w:w="2853" w:type="dxa"/>
            <w:shd w:val="clear" w:color="auto" w:fill="auto"/>
            <w:vAlign w:val="center"/>
          </w:tcPr>
          <w:p w:rsidR="006406A7" w:rsidRPr="00F15499" w:rsidRDefault="006406A7" w:rsidP="000C145C">
            <w:pPr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Priestory vyžadujúce dorozumievanie rečou, napr. školské dielne, čakárne, vestibuly</w:t>
            </w:r>
          </w:p>
        </w:tc>
        <w:tc>
          <w:tcPr>
            <w:tcW w:w="1715" w:type="dxa"/>
            <w:shd w:val="clear" w:color="auto" w:fill="auto"/>
            <w:vAlign w:val="center"/>
          </w:tcPr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počas používania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50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406A7" w:rsidRPr="00F15499" w:rsidRDefault="006406A7" w:rsidP="000C145C">
            <w:pPr>
              <w:jc w:val="center"/>
              <w:rPr>
                <w:rFonts w:ascii="Arial Narrow" w:hAnsi="Arial Narrow"/>
                <w:szCs w:val="24"/>
                <w:lang w:val="sk-SK"/>
              </w:rPr>
            </w:pPr>
            <w:r w:rsidRPr="00F15499">
              <w:rPr>
                <w:rFonts w:ascii="Arial Narrow" w:hAnsi="Arial Narrow"/>
                <w:szCs w:val="24"/>
                <w:lang w:val="sk-SK"/>
              </w:rPr>
              <w:t>50</w:t>
            </w:r>
          </w:p>
        </w:tc>
      </w:tr>
    </w:tbl>
    <w:p w:rsidR="006406A7" w:rsidRPr="00321F16" w:rsidRDefault="006406A7" w:rsidP="006406A7">
      <w:pPr>
        <w:rPr>
          <w:rFonts w:ascii="Arial Narrow" w:hAnsi="Arial Narrow"/>
          <w:sz w:val="24"/>
          <w:szCs w:val="24"/>
          <w:lang w:val="sk-SK"/>
        </w:rPr>
      </w:pPr>
    </w:p>
    <w:p w:rsidR="006406A7" w:rsidRPr="00321F16" w:rsidRDefault="006406A7" w:rsidP="006406A7">
      <w:pPr>
        <w:rPr>
          <w:rFonts w:ascii="Arial Narrow" w:hAnsi="Arial Narrow"/>
          <w:sz w:val="24"/>
          <w:szCs w:val="24"/>
          <w:lang w:val="sk-SK"/>
        </w:rPr>
      </w:pPr>
    </w:p>
    <w:p w:rsidR="006406A7" w:rsidRDefault="006406A7" w:rsidP="00321F16">
      <w:pPr>
        <w:numPr>
          <w:ilvl w:val="12"/>
          <w:numId w:val="0"/>
        </w:numPr>
        <w:ind w:firstLine="720"/>
        <w:jc w:val="both"/>
        <w:rPr>
          <w:rFonts w:ascii="Arial Narrow" w:hAnsi="Arial Narrow"/>
          <w:sz w:val="24"/>
          <w:szCs w:val="24"/>
          <w:lang w:val="sk-SK"/>
        </w:rPr>
      </w:pPr>
    </w:p>
    <w:p w:rsidR="003F2BC9" w:rsidRDefault="003F2BC9" w:rsidP="003F2BC9">
      <w:pPr>
        <w:pStyle w:val="Nadpis1"/>
      </w:pPr>
      <w:r w:rsidRPr="003F2BC9">
        <w:lastRenderedPageBreak/>
        <w:t>Hygienické požiadavk</w:t>
      </w:r>
      <w:r>
        <w:t>y na hluk v priestoroch pre záznam a spracovanie zvuku</w:t>
      </w:r>
    </w:p>
    <w:p w:rsidR="003F2BC9" w:rsidRDefault="003F2BC9" w:rsidP="003F2BC9">
      <w:pPr>
        <w:rPr>
          <w:lang w:val="sk-SK" w:eastAsia="cs-CZ"/>
        </w:rPr>
      </w:pPr>
    </w:p>
    <w:p w:rsidR="003F2BC9" w:rsidRDefault="003F2BC9" w:rsidP="003F2BC9">
      <w:pPr>
        <w:rPr>
          <w:lang w:val="sk-SK" w:eastAsia="cs-CZ"/>
        </w:rPr>
      </w:pPr>
    </w:p>
    <w:p w:rsidR="003F2BC9" w:rsidRPr="003F2BC9" w:rsidRDefault="003F2BC9" w:rsidP="00A32358">
      <w:pPr>
        <w:ind w:firstLine="360"/>
        <w:rPr>
          <w:rFonts w:ascii="Arial Narrow" w:hAnsi="Arial Narrow"/>
          <w:sz w:val="24"/>
          <w:lang w:val="sk-SK" w:eastAsia="cs-CZ"/>
        </w:rPr>
      </w:pPr>
      <w:r w:rsidRPr="003F2BC9">
        <w:rPr>
          <w:rFonts w:ascii="Arial Narrow" w:hAnsi="Arial Narrow"/>
          <w:sz w:val="24"/>
          <w:lang w:val="sk-SK" w:eastAsia="cs-CZ"/>
        </w:rPr>
        <w:t>V zmysle STN 73 0526</w:t>
      </w:r>
      <w:r>
        <w:rPr>
          <w:rFonts w:ascii="Arial Narrow" w:hAnsi="Arial Narrow"/>
          <w:sz w:val="24"/>
          <w:lang w:val="sk-SK" w:eastAsia="cs-CZ"/>
        </w:rPr>
        <w:t xml:space="preserve"> </w:t>
      </w:r>
      <w:r w:rsidR="007C0437">
        <w:rPr>
          <w:rFonts w:ascii="Arial Narrow" w:hAnsi="Arial Narrow"/>
          <w:sz w:val="24"/>
          <w:lang w:val="sk-SK" w:eastAsia="cs-CZ"/>
        </w:rPr>
        <w:t>je prípustná maximálna hladina hluku pozadia určená podľa  obr. 2 uvedenej normy.</w:t>
      </w:r>
    </w:p>
    <w:p w:rsidR="003F2BC9" w:rsidRDefault="003F2BC9" w:rsidP="003F2BC9">
      <w:pPr>
        <w:numPr>
          <w:ilvl w:val="12"/>
          <w:numId w:val="0"/>
        </w:numPr>
        <w:jc w:val="center"/>
        <w:rPr>
          <w:rFonts w:ascii="Arial Narrow" w:hAnsi="Arial Narrow"/>
          <w:b/>
          <w:sz w:val="24"/>
          <w:szCs w:val="24"/>
          <w:lang w:val="sk-SK"/>
        </w:rPr>
      </w:pPr>
      <w:r w:rsidRPr="00321F16">
        <w:rPr>
          <w:rFonts w:ascii="Arial Narrow" w:hAnsi="Arial Narrow"/>
          <w:noProof/>
          <w:sz w:val="24"/>
          <w:szCs w:val="24"/>
          <w:lang w:val="sk-SK" w:eastAsia="sk-SK"/>
        </w:rPr>
        <w:drawing>
          <wp:inline distT="0" distB="0" distL="0" distR="0" wp14:anchorId="36830758" wp14:editId="5BBD842C">
            <wp:extent cx="4121370" cy="4830417"/>
            <wp:effectExtent l="0" t="0" r="0" b="8890"/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124731" cy="48343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2BC9" w:rsidRDefault="00000D18" w:rsidP="003F2BC9">
      <w:pPr>
        <w:numPr>
          <w:ilvl w:val="12"/>
          <w:numId w:val="0"/>
        </w:numPr>
        <w:jc w:val="center"/>
        <w:rPr>
          <w:rFonts w:ascii="Arial Narrow" w:hAnsi="Arial Narrow"/>
          <w:b/>
          <w:sz w:val="24"/>
          <w:szCs w:val="24"/>
          <w:lang w:val="sk-SK"/>
        </w:rPr>
      </w:pPr>
      <w:r>
        <w:rPr>
          <w:rFonts w:ascii="Arial Narrow" w:hAnsi="Arial Narrow"/>
          <w:sz w:val="24"/>
          <w:lang w:val="sk-SK"/>
        </w:rPr>
        <w:t>Obr.1</w:t>
      </w:r>
      <w:r w:rsidR="00C71CA2">
        <w:rPr>
          <w:rFonts w:ascii="Arial Narrow" w:hAnsi="Arial Narrow"/>
          <w:sz w:val="24"/>
          <w:lang w:val="sk-SK"/>
        </w:rPr>
        <w:t>4</w:t>
      </w:r>
      <w:r w:rsidR="007C0437">
        <w:rPr>
          <w:rFonts w:ascii="Arial Narrow" w:hAnsi="Arial Narrow"/>
          <w:sz w:val="24"/>
          <w:lang w:val="sk-SK"/>
        </w:rPr>
        <w:t xml:space="preserve"> Frekvenčný priebeh hodnôt prípustnej hladiny hluku pozadia v zmysle STN 73 0526</w:t>
      </w:r>
    </w:p>
    <w:p w:rsidR="003F2BC9" w:rsidRDefault="003F2BC9" w:rsidP="003F2BC9">
      <w:pPr>
        <w:numPr>
          <w:ilvl w:val="12"/>
          <w:numId w:val="0"/>
        </w:numPr>
        <w:jc w:val="center"/>
        <w:rPr>
          <w:rFonts w:ascii="Arial Narrow" w:hAnsi="Arial Narrow"/>
          <w:b/>
          <w:sz w:val="24"/>
          <w:szCs w:val="24"/>
          <w:lang w:val="sk-SK"/>
        </w:rPr>
      </w:pPr>
    </w:p>
    <w:p w:rsidR="00A839D1" w:rsidRDefault="00A839D1" w:rsidP="003F2BC9">
      <w:pPr>
        <w:numPr>
          <w:ilvl w:val="12"/>
          <w:numId w:val="0"/>
        </w:numPr>
        <w:jc w:val="center"/>
        <w:rPr>
          <w:rFonts w:ascii="Arial Narrow" w:hAnsi="Arial Narrow"/>
          <w:b/>
          <w:sz w:val="24"/>
          <w:szCs w:val="24"/>
          <w:lang w:val="sk-SK"/>
        </w:rPr>
      </w:pPr>
    </w:p>
    <w:p w:rsidR="00382BBA" w:rsidRDefault="00382BBA" w:rsidP="003F2BC9">
      <w:pPr>
        <w:numPr>
          <w:ilvl w:val="12"/>
          <w:numId w:val="0"/>
        </w:numPr>
        <w:jc w:val="center"/>
        <w:rPr>
          <w:rFonts w:ascii="Arial Narrow" w:hAnsi="Arial Narrow"/>
          <w:b/>
          <w:sz w:val="24"/>
          <w:szCs w:val="24"/>
          <w:lang w:val="sk-SK"/>
        </w:rPr>
      </w:pPr>
    </w:p>
    <w:p w:rsidR="00A839D1" w:rsidRDefault="00A839D1" w:rsidP="00A839D1">
      <w:pPr>
        <w:pStyle w:val="Nadpis1"/>
      </w:pPr>
      <w:r>
        <w:t>Izolácie proti prenosu štrukturálneho hluku a vibrácií</w:t>
      </w:r>
    </w:p>
    <w:p w:rsidR="00A839D1" w:rsidRDefault="00A839D1" w:rsidP="00A839D1">
      <w:pPr>
        <w:rPr>
          <w:lang w:val="sk-SK" w:eastAsia="cs-CZ"/>
        </w:rPr>
      </w:pPr>
    </w:p>
    <w:p w:rsidR="00A839D1" w:rsidRDefault="00A839D1" w:rsidP="00A32358">
      <w:pPr>
        <w:ind w:firstLine="360"/>
        <w:jc w:val="both"/>
        <w:rPr>
          <w:rFonts w:ascii="Arial Narrow" w:hAnsi="Arial Narrow"/>
          <w:sz w:val="24"/>
          <w:lang w:val="sk-SK" w:eastAsia="cs-CZ"/>
        </w:rPr>
      </w:pPr>
      <w:r w:rsidRPr="00A839D1">
        <w:rPr>
          <w:rFonts w:ascii="Arial Narrow" w:hAnsi="Arial Narrow"/>
          <w:sz w:val="24"/>
          <w:lang w:val="sk-SK" w:eastAsia="cs-CZ"/>
        </w:rPr>
        <w:t xml:space="preserve">Všetky VZT rozvody budú </w:t>
      </w:r>
      <w:r w:rsidR="006C635B">
        <w:rPr>
          <w:rFonts w:ascii="Arial Narrow" w:hAnsi="Arial Narrow"/>
          <w:sz w:val="24"/>
          <w:lang w:val="sk-SK" w:eastAsia="cs-CZ"/>
        </w:rPr>
        <w:t xml:space="preserve">zavesené na závesoch obsahujúcich účinné pružné prvky. V prípade </w:t>
      </w:r>
      <w:r w:rsidR="00A32358">
        <w:rPr>
          <w:rFonts w:ascii="Arial Narrow" w:hAnsi="Arial Narrow"/>
          <w:sz w:val="24"/>
          <w:lang w:val="sk-SK" w:eastAsia="cs-CZ"/>
        </w:rPr>
        <w:t>uloženia rozvodov na priečne kovové profily kotvené závitovými tyčami je potrebné pod rozvody použiť izolačné prvky, ktoré budú mať izolačné vlastnosti aj po ich plnom zaťažení.</w:t>
      </w:r>
    </w:p>
    <w:p w:rsidR="00382BBA" w:rsidRDefault="00382BBA" w:rsidP="00A32358">
      <w:pPr>
        <w:ind w:firstLine="360"/>
        <w:jc w:val="both"/>
        <w:rPr>
          <w:rFonts w:ascii="Arial Narrow" w:hAnsi="Arial Narrow"/>
          <w:sz w:val="24"/>
          <w:lang w:val="sk-SK" w:eastAsia="cs-CZ"/>
        </w:rPr>
      </w:pPr>
    </w:p>
    <w:p w:rsidR="00382BBA" w:rsidRDefault="00382BBA" w:rsidP="00A32358">
      <w:pPr>
        <w:ind w:firstLine="360"/>
        <w:jc w:val="both"/>
        <w:rPr>
          <w:rFonts w:ascii="Arial Narrow" w:hAnsi="Arial Narrow"/>
          <w:sz w:val="24"/>
          <w:lang w:val="sk-SK" w:eastAsia="cs-CZ"/>
        </w:rPr>
      </w:pPr>
      <w:r>
        <w:rPr>
          <w:rFonts w:ascii="Arial Narrow" w:hAnsi="Arial Narrow"/>
          <w:sz w:val="24"/>
          <w:lang w:val="sk-SK" w:eastAsia="cs-CZ"/>
        </w:rPr>
        <w:t>Prestupy rozvodov cez stavebné konštrukcie musia byť realizované tak, aby bola umožnená dilatácia rozvodov voči stavbe, tesnosť dilatácie zabezpečiť vložením minerálnej vlny a obojstranným tesnením trvale pružným tmelom.</w:t>
      </w:r>
    </w:p>
    <w:p w:rsidR="00382BBA" w:rsidRDefault="00382BBA" w:rsidP="00A32358">
      <w:pPr>
        <w:ind w:firstLine="360"/>
        <w:jc w:val="both"/>
        <w:rPr>
          <w:rFonts w:ascii="Arial Narrow" w:hAnsi="Arial Narrow"/>
          <w:sz w:val="24"/>
          <w:lang w:val="sk-SK" w:eastAsia="cs-CZ"/>
        </w:rPr>
      </w:pPr>
    </w:p>
    <w:p w:rsidR="00382BBA" w:rsidRDefault="00382BBA" w:rsidP="00A32358">
      <w:pPr>
        <w:ind w:firstLine="360"/>
        <w:jc w:val="both"/>
        <w:rPr>
          <w:rFonts w:ascii="Arial Narrow" w:hAnsi="Arial Narrow"/>
          <w:sz w:val="24"/>
          <w:lang w:val="sk-SK" w:eastAsia="cs-CZ"/>
        </w:rPr>
      </w:pPr>
      <w:r>
        <w:rPr>
          <w:rFonts w:ascii="Arial Narrow" w:hAnsi="Arial Narrow"/>
          <w:sz w:val="24"/>
          <w:lang w:val="sk-SK" w:eastAsia="cs-CZ"/>
        </w:rPr>
        <w:t>Napojenie zariadení produkujúcich hluk a/alebo vibrácie na ostatné rozvody v objekte je potrebné realizovať prostredníctvom pružným manžiet, resp. kompenzátorov.</w:t>
      </w:r>
    </w:p>
    <w:p w:rsidR="00A32358" w:rsidRDefault="00A32358" w:rsidP="00A32358">
      <w:pPr>
        <w:jc w:val="both"/>
        <w:rPr>
          <w:rFonts w:ascii="Arial Narrow" w:hAnsi="Arial Narrow"/>
          <w:sz w:val="24"/>
          <w:lang w:val="sk-SK" w:eastAsia="cs-CZ"/>
        </w:rPr>
      </w:pPr>
    </w:p>
    <w:p w:rsidR="006C635B" w:rsidRDefault="006C635B" w:rsidP="00A839D1">
      <w:pPr>
        <w:rPr>
          <w:rFonts w:ascii="Arial Narrow" w:hAnsi="Arial Narrow"/>
          <w:sz w:val="24"/>
          <w:lang w:val="sk-SK" w:eastAsia="cs-CZ"/>
        </w:rPr>
      </w:pPr>
    </w:p>
    <w:p w:rsidR="00000D18" w:rsidRDefault="00000D18" w:rsidP="00A839D1">
      <w:pPr>
        <w:rPr>
          <w:rFonts w:ascii="Arial Narrow" w:hAnsi="Arial Narrow"/>
          <w:sz w:val="24"/>
          <w:lang w:val="sk-SK" w:eastAsia="cs-CZ"/>
        </w:rPr>
      </w:pPr>
    </w:p>
    <w:p w:rsidR="00000D18" w:rsidRDefault="00000D18" w:rsidP="00000D18">
      <w:pPr>
        <w:jc w:val="center"/>
        <w:rPr>
          <w:rFonts w:ascii="Arial Narrow" w:hAnsi="Arial Narrow"/>
          <w:sz w:val="24"/>
          <w:lang w:val="sk-SK" w:eastAsia="cs-CZ"/>
        </w:rPr>
      </w:pPr>
      <w:r>
        <w:rPr>
          <w:noProof/>
          <w:lang w:val="sk-SK" w:eastAsia="sk-SK"/>
        </w:rPr>
        <w:lastRenderedPageBreak/>
        <w:drawing>
          <wp:inline distT="0" distB="0" distL="0" distR="0" wp14:anchorId="0CCFCEA4" wp14:editId="1B372500">
            <wp:extent cx="5400000" cy="3790717"/>
            <wp:effectExtent l="0" t="0" r="0" b="635"/>
            <wp:docPr id="18" name="Obrázo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790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18" w:rsidRDefault="00000D18" w:rsidP="00A839D1">
      <w:pPr>
        <w:rPr>
          <w:rFonts w:ascii="Arial Narrow" w:hAnsi="Arial Narrow"/>
          <w:sz w:val="24"/>
          <w:lang w:val="sk-SK" w:eastAsia="cs-CZ"/>
        </w:rPr>
      </w:pPr>
    </w:p>
    <w:p w:rsidR="00000D18" w:rsidRPr="00000D18" w:rsidRDefault="00000D18" w:rsidP="00000D18">
      <w:pPr>
        <w:numPr>
          <w:ilvl w:val="12"/>
          <w:numId w:val="0"/>
        </w:numPr>
        <w:jc w:val="center"/>
        <w:rPr>
          <w:rFonts w:ascii="Arial Narrow" w:hAnsi="Arial Narrow"/>
          <w:sz w:val="24"/>
          <w:lang w:val="sk-SK"/>
        </w:rPr>
      </w:pPr>
      <w:r>
        <w:rPr>
          <w:rFonts w:ascii="Arial Narrow" w:hAnsi="Arial Narrow"/>
          <w:sz w:val="24"/>
          <w:lang w:val="sk-SK"/>
        </w:rPr>
        <w:t>Obr.1</w:t>
      </w:r>
      <w:r w:rsidR="00C71CA2">
        <w:rPr>
          <w:rFonts w:ascii="Arial Narrow" w:hAnsi="Arial Narrow"/>
          <w:sz w:val="24"/>
          <w:lang w:val="sk-SK"/>
        </w:rPr>
        <w:t>5</w:t>
      </w:r>
      <w:r>
        <w:rPr>
          <w:rFonts w:ascii="Arial Narrow" w:hAnsi="Arial Narrow"/>
          <w:sz w:val="24"/>
          <w:lang w:val="sk-SK"/>
        </w:rPr>
        <w:t xml:space="preserve"> Detaily riešenia VZT rozvodov z hľadiska ochrany stavby pred hlukom </w:t>
      </w:r>
      <w:r w:rsidRPr="00000D18">
        <w:rPr>
          <w:rFonts w:ascii="Arial Narrow" w:hAnsi="Arial Narrow"/>
          <w:sz w:val="24"/>
          <w:lang w:val="sk-SK"/>
        </w:rPr>
        <w:t>[</w:t>
      </w:r>
      <w:r>
        <w:rPr>
          <w:rFonts w:ascii="Arial Narrow" w:hAnsi="Arial Narrow"/>
          <w:sz w:val="24"/>
          <w:lang w:val="sk-SK"/>
        </w:rPr>
        <w:t>4]</w:t>
      </w:r>
    </w:p>
    <w:p w:rsidR="00000D18" w:rsidRDefault="00000D18" w:rsidP="00000D18">
      <w:pPr>
        <w:numPr>
          <w:ilvl w:val="12"/>
          <w:numId w:val="0"/>
        </w:numPr>
        <w:jc w:val="center"/>
        <w:rPr>
          <w:rFonts w:ascii="Arial Narrow" w:hAnsi="Arial Narrow"/>
          <w:b/>
          <w:sz w:val="24"/>
          <w:szCs w:val="24"/>
          <w:lang w:val="sk-SK"/>
        </w:rPr>
      </w:pPr>
    </w:p>
    <w:p w:rsidR="00000D18" w:rsidRDefault="00000D18" w:rsidP="00000D18">
      <w:pPr>
        <w:jc w:val="center"/>
        <w:rPr>
          <w:rFonts w:ascii="Arial Narrow" w:hAnsi="Arial Narrow"/>
          <w:sz w:val="24"/>
          <w:lang w:val="sk-SK" w:eastAsia="cs-CZ"/>
        </w:rPr>
      </w:pPr>
      <w:r>
        <w:rPr>
          <w:noProof/>
          <w:lang w:val="sk-SK" w:eastAsia="sk-SK"/>
        </w:rPr>
        <w:drawing>
          <wp:inline distT="0" distB="0" distL="0" distR="0" wp14:anchorId="6E871E29" wp14:editId="25BDBB48">
            <wp:extent cx="5400000" cy="3790794"/>
            <wp:effectExtent l="0" t="0" r="0" b="635"/>
            <wp:docPr id="19" name="Obrázo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790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18" w:rsidRDefault="00000D18" w:rsidP="00A839D1">
      <w:pPr>
        <w:rPr>
          <w:rFonts w:ascii="Arial Narrow" w:hAnsi="Arial Narrow"/>
          <w:sz w:val="24"/>
          <w:lang w:val="sk-SK" w:eastAsia="cs-CZ"/>
        </w:rPr>
      </w:pPr>
    </w:p>
    <w:p w:rsidR="00000D18" w:rsidRPr="00000D18" w:rsidRDefault="00000D18" w:rsidP="00000D18">
      <w:pPr>
        <w:numPr>
          <w:ilvl w:val="12"/>
          <w:numId w:val="0"/>
        </w:numPr>
        <w:jc w:val="center"/>
        <w:rPr>
          <w:rFonts w:ascii="Arial Narrow" w:hAnsi="Arial Narrow"/>
          <w:sz w:val="24"/>
          <w:lang w:val="sk-SK"/>
        </w:rPr>
      </w:pPr>
      <w:r>
        <w:rPr>
          <w:rFonts w:ascii="Arial Narrow" w:hAnsi="Arial Narrow"/>
          <w:sz w:val="24"/>
          <w:lang w:val="sk-SK"/>
        </w:rPr>
        <w:t>Obr.1</w:t>
      </w:r>
      <w:r w:rsidR="00C71CA2">
        <w:rPr>
          <w:rFonts w:ascii="Arial Narrow" w:hAnsi="Arial Narrow"/>
          <w:sz w:val="24"/>
          <w:lang w:val="sk-SK"/>
        </w:rPr>
        <w:t>6</w:t>
      </w:r>
      <w:r>
        <w:rPr>
          <w:rFonts w:ascii="Arial Narrow" w:hAnsi="Arial Narrow"/>
          <w:sz w:val="24"/>
          <w:lang w:val="sk-SK"/>
        </w:rPr>
        <w:t xml:space="preserve"> Detaily riešenia VZT rozvodov z hľadiska ochrany stavby pred hlukom </w:t>
      </w:r>
      <w:r w:rsidRPr="00000D18">
        <w:rPr>
          <w:rFonts w:ascii="Arial Narrow" w:hAnsi="Arial Narrow"/>
          <w:sz w:val="24"/>
          <w:lang w:val="sk-SK"/>
        </w:rPr>
        <w:t>[</w:t>
      </w:r>
      <w:r>
        <w:rPr>
          <w:rFonts w:ascii="Arial Narrow" w:hAnsi="Arial Narrow"/>
          <w:sz w:val="24"/>
          <w:lang w:val="sk-SK"/>
        </w:rPr>
        <w:t>4]</w:t>
      </w:r>
    </w:p>
    <w:p w:rsidR="00000D18" w:rsidRDefault="00000D18" w:rsidP="00000D18">
      <w:pPr>
        <w:numPr>
          <w:ilvl w:val="12"/>
          <w:numId w:val="0"/>
        </w:numPr>
        <w:jc w:val="center"/>
        <w:rPr>
          <w:rFonts w:ascii="Arial Narrow" w:hAnsi="Arial Narrow"/>
          <w:b/>
          <w:sz w:val="24"/>
          <w:szCs w:val="24"/>
          <w:lang w:val="sk-SK"/>
        </w:rPr>
      </w:pPr>
    </w:p>
    <w:p w:rsidR="00000D18" w:rsidRPr="00000D18" w:rsidRDefault="00000D18" w:rsidP="00A839D1">
      <w:pPr>
        <w:rPr>
          <w:rFonts w:ascii="Arial Narrow" w:hAnsi="Arial Narrow"/>
          <w:b/>
          <w:sz w:val="24"/>
          <w:lang w:val="sk-SK" w:eastAsia="cs-CZ"/>
        </w:rPr>
      </w:pPr>
    </w:p>
    <w:p w:rsidR="00000D18" w:rsidRDefault="00000D18" w:rsidP="00A839D1">
      <w:pPr>
        <w:rPr>
          <w:rFonts w:ascii="Arial Narrow" w:hAnsi="Arial Narrow"/>
          <w:sz w:val="24"/>
          <w:lang w:val="sk-SK" w:eastAsia="cs-CZ"/>
        </w:rPr>
      </w:pPr>
    </w:p>
    <w:p w:rsidR="00000D18" w:rsidRDefault="00000D18" w:rsidP="00A839D1">
      <w:pPr>
        <w:rPr>
          <w:rFonts w:ascii="Arial Narrow" w:hAnsi="Arial Narrow"/>
          <w:sz w:val="24"/>
          <w:lang w:val="sk-SK" w:eastAsia="cs-CZ"/>
        </w:rPr>
      </w:pPr>
    </w:p>
    <w:p w:rsidR="00000D18" w:rsidRDefault="00000D18" w:rsidP="00A839D1">
      <w:pPr>
        <w:rPr>
          <w:rFonts w:ascii="Arial Narrow" w:hAnsi="Arial Narrow"/>
          <w:sz w:val="24"/>
          <w:lang w:val="sk-SK" w:eastAsia="cs-CZ"/>
        </w:rPr>
      </w:pPr>
    </w:p>
    <w:p w:rsidR="00000D18" w:rsidRDefault="00000D18" w:rsidP="00A839D1">
      <w:pPr>
        <w:rPr>
          <w:rFonts w:ascii="Arial Narrow" w:hAnsi="Arial Narrow"/>
          <w:sz w:val="24"/>
          <w:lang w:val="sk-SK" w:eastAsia="cs-CZ"/>
        </w:rPr>
      </w:pPr>
    </w:p>
    <w:p w:rsidR="00000D18" w:rsidRDefault="00000D18" w:rsidP="00000D18">
      <w:pPr>
        <w:jc w:val="center"/>
        <w:rPr>
          <w:rFonts w:ascii="Arial Narrow" w:hAnsi="Arial Narrow"/>
          <w:sz w:val="24"/>
          <w:lang w:val="sk-SK" w:eastAsia="cs-CZ"/>
        </w:rPr>
      </w:pPr>
      <w:r>
        <w:rPr>
          <w:noProof/>
          <w:lang w:val="sk-SK" w:eastAsia="sk-SK"/>
        </w:rPr>
        <w:drawing>
          <wp:inline distT="0" distB="0" distL="0" distR="0" wp14:anchorId="6B65F1E1" wp14:editId="4A261E87">
            <wp:extent cx="5040000" cy="7196418"/>
            <wp:effectExtent l="0" t="0" r="8255" b="5080"/>
            <wp:docPr id="20" name="Obrázo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7196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D18" w:rsidRDefault="00000D18" w:rsidP="00000D18">
      <w:pPr>
        <w:jc w:val="center"/>
        <w:rPr>
          <w:rFonts w:ascii="Arial Narrow" w:hAnsi="Arial Narrow"/>
          <w:sz w:val="24"/>
          <w:lang w:val="sk-SK" w:eastAsia="cs-CZ"/>
        </w:rPr>
      </w:pPr>
    </w:p>
    <w:p w:rsidR="00000D18" w:rsidRPr="00000D18" w:rsidRDefault="00000D18" w:rsidP="00000D18">
      <w:pPr>
        <w:numPr>
          <w:ilvl w:val="12"/>
          <w:numId w:val="0"/>
        </w:numPr>
        <w:jc w:val="center"/>
        <w:rPr>
          <w:rFonts w:ascii="Arial Narrow" w:hAnsi="Arial Narrow"/>
          <w:sz w:val="24"/>
          <w:lang w:val="sk-SK"/>
        </w:rPr>
      </w:pPr>
      <w:r>
        <w:rPr>
          <w:rFonts w:ascii="Arial Narrow" w:hAnsi="Arial Narrow"/>
          <w:sz w:val="24"/>
          <w:lang w:val="sk-SK"/>
        </w:rPr>
        <w:t>Obr.1</w:t>
      </w:r>
      <w:r w:rsidR="00C71CA2">
        <w:rPr>
          <w:rFonts w:ascii="Arial Narrow" w:hAnsi="Arial Narrow"/>
          <w:sz w:val="24"/>
          <w:lang w:val="sk-SK"/>
        </w:rPr>
        <w:t>7</w:t>
      </w:r>
      <w:r>
        <w:rPr>
          <w:rFonts w:ascii="Arial Narrow" w:hAnsi="Arial Narrow"/>
          <w:sz w:val="24"/>
          <w:lang w:val="sk-SK"/>
        </w:rPr>
        <w:t xml:space="preserve"> Detaily riešenia VZT rozvodov z hľadiska ochrany stavby pred hlukom </w:t>
      </w:r>
      <w:r w:rsidRPr="00000D18">
        <w:rPr>
          <w:rFonts w:ascii="Arial Narrow" w:hAnsi="Arial Narrow"/>
          <w:sz w:val="24"/>
          <w:lang w:val="sk-SK"/>
        </w:rPr>
        <w:t>[</w:t>
      </w:r>
      <w:r>
        <w:rPr>
          <w:rFonts w:ascii="Arial Narrow" w:hAnsi="Arial Narrow"/>
          <w:sz w:val="24"/>
          <w:lang w:val="sk-SK"/>
        </w:rPr>
        <w:t>4]</w:t>
      </w:r>
    </w:p>
    <w:p w:rsidR="00000D18" w:rsidRDefault="00000D18" w:rsidP="00000D18">
      <w:pPr>
        <w:jc w:val="center"/>
        <w:rPr>
          <w:rFonts w:ascii="Arial Narrow" w:hAnsi="Arial Narrow"/>
          <w:sz w:val="24"/>
          <w:lang w:val="sk-SK" w:eastAsia="cs-CZ"/>
        </w:rPr>
      </w:pPr>
    </w:p>
    <w:p w:rsidR="00000D18" w:rsidRDefault="00000D18" w:rsidP="00A839D1">
      <w:pPr>
        <w:rPr>
          <w:rFonts w:ascii="Arial Narrow" w:hAnsi="Arial Narrow"/>
          <w:sz w:val="24"/>
          <w:lang w:val="sk-SK" w:eastAsia="cs-CZ"/>
        </w:rPr>
      </w:pPr>
    </w:p>
    <w:p w:rsidR="00000D18" w:rsidRDefault="00000D18" w:rsidP="00A839D1">
      <w:pPr>
        <w:rPr>
          <w:rFonts w:ascii="Arial Narrow" w:hAnsi="Arial Narrow"/>
          <w:sz w:val="24"/>
          <w:lang w:val="sk-SK" w:eastAsia="cs-CZ"/>
        </w:rPr>
      </w:pPr>
    </w:p>
    <w:p w:rsidR="00000D18" w:rsidRDefault="00000D18" w:rsidP="00A839D1">
      <w:pPr>
        <w:rPr>
          <w:rFonts w:ascii="Arial Narrow" w:hAnsi="Arial Narrow"/>
          <w:sz w:val="24"/>
          <w:lang w:val="sk-SK" w:eastAsia="cs-CZ"/>
        </w:rPr>
      </w:pPr>
    </w:p>
    <w:p w:rsidR="00000D18" w:rsidRDefault="00000D18" w:rsidP="00A839D1">
      <w:pPr>
        <w:rPr>
          <w:rFonts w:ascii="Arial Narrow" w:hAnsi="Arial Narrow"/>
          <w:sz w:val="24"/>
          <w:lang w:val="sk-SK" w:eastAsia="cs-CZ"/>
        </w:rPr>
      </w:pPr>
    </w:p>
    <w:p w:rsidR="00000D18" w:rsidRDefault="00000D18" w:rsidP="00A839D1">
      <w:pPr>
        <w:rPr>
          <w:rFonts w:ascii="Arial Narrow" w:hAnsi="Arial Narrow"/>
          <w:sz w:val="24"/>
          <w:lang w:val="sk-SK" w:eastAsia="cs-CZ"/>
        </w:rPr>
      </w:pPr>
    </w:p>
    <w:p w:rsidR="00EF7675" w:rsidRDefault="007C0437" w:rsidP="007C0437">
      <w:pPr>
        <w:pStyle w:val="Nadpis1"/>
      </w:pPr>
      <w:r>
        <w:t>Záver</w:t>
      </w:r>
    </w:p>
    <w:p w:rsidR="00F15499" w:rsidRPr="00321F16" w:rsidRDefault="00F15499" w:rsidP="00321F16">
      <w:pPr>
        <w:numPr>
          <w:ilvl w:val="12"/>
          <w:numId w:val="0"/>
        </w:numPr>
        <w:jc w:val="both"/>
        <w:rPr>
          <w:rFonts w:ascii="Arial Narrow" w:hAnsi="Arial Narrow"/>
          <w:b/>
          <w:sz w:val="24"/>
          <w:szCs w:val="24"/>
          <w:lang w:val="sk-SK"/>
        </w:rPr>
      </w:pPr>
    </w:p>
    <w:p w:rsidR="00814573" w:rsidRDefault="007C0437" w:rsidP="007C0437">
      <w:pPr>
        <w:numPr>
          <w:ilvl w:val="12"/>
          <w:numId w:val="0"/>
        </w:numPr>
        <w:ind w:firstLine="426"/>
        <w:jc w:val="both"/>
        <w:rPr>
          <w:rFonts w:ascii="Arial Narrow" w:hAnsi="Arial Narrow"/>
          <w:sz w:val="24"/>
          <w:szCs w:val="24"/>
          <w:lang w:val="sk-SK"/>
        </w:rPr>
      </w:pPr>
      <w:r>
        <w:rPr>
          <w:rFonts w:ascii="Arial Narrow" w:hAnsi="Arial Narrow"/>
          <w:sz w:val="24"/>
          <w:szCs w:val="24"/>
          <w:lang w:val="sk-SK"/>
        </w:rPr>
        <w:t xml:space="preserve">Na základe konzultácií s projektantom stavby boli v procese spracovania projektovej dokumentácie technickej úpravy priestorov objektu DVORANA navrhnuté opatrenia, ktoré zabezpečia dodržanie prípustnej maximálnej hladiny hluku pozadia v koncertnej </w:t>
      </w:r>
      <w:r w:rsidR="007720A4">
        <w:rPr>
          <w:rFonts w:ascii="Arial Narrow" w:hAnsi="Arial Narrow"/>
          <w:sz w:val="24"/>
          <w:szCs w:val="24"/>
          <w:lang w:val="sk-SK"/>
        </w:rPr>
        <w:t xml:space="preserve">sále, ako aj </w:t>
      </w:r>
      <w:r w:rsidR="00F97FD7">
        <w:rPr>
          <w:rFonts w:ascii="Arial Narrow" w:hAnsi="Arial Narrow"/>
          <w:sz w:val="24"/>
          <w:szCs w:val="24"/>
          <w:lang w:val="sk-SK"/>
        </w:rPr>
        <w:t xml:space="preserve">dodržanie prípustných hodnôt určujúcich veličín hluku </w:t>
      </w:r>
      <w:r w:rsidR="007720A4">
        <w:rPr>
          <w:rFonts w:ascii="Arial Narrow" w:hAnsi="Arial Narrow"/>
          <w:sz w:val="24"/>
          <w:szCs w:val="24"/>
          <w:lang w:val="sk-SK"/>
        </w:rPr>
        <w:t xml:space="preserve">v dotknutom vonkajšom prostredí stavby. </w:t>
      </w:r>
      <w:r w:rsidR="00814573">
        <w:rPr>
          <w:rFonts w:ascii="Arial Narrow" w:hAnsi="Arial Narrow"/>
          <w:sz w:val="24"/>
          <w:szCs w:val="24"/>
          <w:lang w:val="sk-SK"/>
        </w:rPr>
        <w:t>Matematickým modelovaním šírenia zvuku vo vonkajšom prostredí bolo preukázané, že počas prevádzky stacionárnych zdrojov hluku umiestnených na 5.NP nedôjde pred fasádami priľahlých budov k prekročeniu prípustných hodnôt hluku v zmysle Vyhlášky MZ SR č.549/2007 Z.z.</w:t>
      </w:r>
    </w:p>
    <w:p w:rsidR="00E83B55" w:rsidRDefault="00E83B55" w:rsidP="007C0437">
      <w:pPr>
        <w:numPr>
          <w:ilvl w:val="12"/>
          <w:numId w:val="0"/>
        </w:numPr>
        <w:ind w:firstLine="426"/>
        <w:jc w:val="both"/>
        <w:rPr>
          <w:rFonts w:ascii="Arial Narrow" w:hAnsi="Arial Narrow"/>
          <w:sz w:val="24"/>
          <w:szCs w:val="24"/>
          <w:lang w:val="sk-SK"/>
        </w:rPr>
      </w:pPr>
    </w:p>
    <w:p w:rsidR="005E1F68" w:rsidRDefault="005E1F68" w:rsidP="007C0437">
      <w:pPr>
        <w:numPr>
          <w:ilvl w:val="12"/>
          <w:numId w:val="0"/>
        </w:numPr>
        <w:ind w:firstLine="426"/>
        <w:jc w:val="both"/>
        <w:rPr>
          <w:rFonts w:ascii="Arial Narrow" w:hAnsi="Arial Narrow"/>
          <w:sz w:val="24"/>
          <w:szCs w:val="24"/>
          <w:lang w:val="sk-SK"/>
        </w:rPr>
      </w:pPr>
      <w:r>
        <w:rPr>
          <w:rFonts w:ascii="Arial Narrow" w:hAnsi="Arial Narrow"/>
          <w:sz w:val="24"/>
          <w:szCs w:val="24"/>
          <w:lang w:val="sk-SK"/>
        </w:rPr>
        <w:t>Regulácia VZT technológie bude umožňovať zmenu výkonu vetracej jednotky a tým upraviť hladinu akustického tlaku generovaného koncovými prvkami v koncertnej sále, čím bude umožnené využívať akusticky náročný priestor ako na koncertné, tak aj nahrávacie účely.</w:t>
      </w:r>
    </w:p>
    <w:p w:rsidR="00814573" w:rsidRDefault="00814573" w:rsidP="007C0437">
      <w:pPr>
        <w:numPr>
          <w:ilvl w:val="12"/>
          <w:numId w:val="0"/>
        </w:numPr>
        <w:ind w:firstLine="426"/>
        <w:jc w:val="both"/>
        <w:rPr>
          <w:rFonts w:ascii="Arial Narrow" w:hAnsi="Arial Narrow"/>
          <w:sz w:val="24"/>
          <w:szCs w:val="24"/>
          <w:lang w:val="sk-SK"/>
        </w:rPr>
      </w:pPr>
    </w:p>
    <w:p w:rsidR="007C0437" w:rsidRDefault="00F97FD7" w:rsidP="007C0437">
      <w:pPr>
        <w:numPr>
          <w:ilvl w:val="12"/>
          <w:numId w:val="0"/>
        </w:numPr>
        <w:ind w:firstLine="426"/>
        <w:jc w:val="both"/>
        <w:rPr>
          <w:rFonts w:ascii="Arial Narrow" w:hAnsi="Arial Narrow"/>
          <w:sz w:val="24"/>
          <w:szCs w:val="24"/>
          <w:lang w:val="sk-SK"/>
        </w:rPr>
      </w:pPr>
      <w:r>
        <w:rPr>
          <w:rFonts w:ascii="Arial Narrow" w:hAnsi="Arial Narrow"/>
          <w:sz w:val="24"/>
          <w:szCs w:val="24"/>
          <w:lang w:val="sk-SK"/>
        </w:rPr>
        <w:t>Pre dodržanie uvedených hodnôt je potrebné pri realizácii stavby rešpektovať navrhované protihlukové opatrenia, všeobecne platné zásady ochrany stavieb pred hlukom a v prípade nejasností konzultovať s projektantom.</w:t>
      </w:r>
    </w:p>
    <w:p w:rsidR="00A839D1" w:rsidRDefault="00A839D1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A839D1" w:rsidRDefault="00A839D1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A839D1" w:rsidRDefault="00A839D1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100075" w:rsidRDefault="00100075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100075" w:rsidRDefault="00100075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100075" w:rsidRDefault="00100075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  <w:bookmarkStart w:id="9" w:name="_GoBack"/>
      <w:bookmarkEnd w:id="9"/>
    </w:p>
    <w:p w:rsidR="00100075" w:rsidRDefault="00100075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100075" w:rsidRDefault="00100075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100075" w:rsidRDefault="00100075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100075" w:rsidRDefault="00100075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100075" w:rsidRDefault="00100075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100075" w:rsidRDefault="00100075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A839D1" w:rsidRDefault="00A839D1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A839D1" w:rsidRDefault="00A839D1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A839D1" w:rsidRDefault="00100075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  <w:r>
        <w:rPr>
          <w:rFonts w:ascii="Arial Narrow" w:hAnsi="Arial Narrow"/>
          <w:sz w:val="24"/>
          <w:szCs w:val="24"/>
          <w:lang w:val="sk-SK"/>
        </w:rPr>
        <w:t>V Bratislave 13.6.2018</w:t>
      </w:r>
      <w:r>
        <w:rPr>
          <w:rFonts w:ascii="Arial Narrow" w:hAnsi="Arial Narrow"/>
          <w:sz w:val="24"/>
          <w:szCs w:val="24"/>
          <w:lang w:val="sk-SK"/>
        </w:rPr>
        <w:tab/>
      </w:r>
      <w:r>
        <w:rPr>
          <w:rFonts w:ascii="Arial Narrow" w:hAnsi="Arial Narrow"/>
          <w:sz w:val="24"/>
          <w:szCs w:val="24"/>
          <w:lang w:val="sk-SK"/>
        </w:rPr>
        <w:tab/>
      </w:r>
      <w:r>
        <w:rPr>
          <w:rFonts w:ascii="Arial Narrow" w:hAnsi="Arial Narrow"/>
          <w:sz w:val="24"/>
          <w:szCs w:val="24"/>
          <w:lang w:val="sk-SK"/>
        </w:rPr>
        <w:tab/>
      </w:r>
      <w:r>
        <w:rPr>
          <w:rFonts w:ascii="Arial Narrow" w:hAnsi="Arial Narrow"/>
          <w:sz w:val="24"/>
          <w:szCs w:val="24"/>
          <w:lang w:val="sk-SK"/>
        </w:rPr>
        <w:tab/>
      </w:r>
      <w:r>
        <w:rPr>
          <w:rFonts w:ascii="Arial Narrow" w:hAnsi="Arial Narrow"/>
          <w:sz w:val="24"/>
          <w:szCs w:val="24"/>
          <w:lang w:val="sk-SK"/>
        </w:rPr>
        <w:tab/>
      </w:r>
      <w:r>
        <w:rPr>
          <w:rFonts w:ascii="Arial Narrow" w:hAnsi="Arial Narrow"/>
          <w:sz w:val="24"/>
          <w:szCs w:val="24"/>
          <w:lang w:val="sk-SK"/>
        </w:rPr>
        <w:tab/>
      </w:r>
      <w:r>
        <w:rPr>
          <w:rFonts w:ascii="Arial Narrow" w:hAnsi="Arial Narrow"/>
          <w:sz w:val="24"/>
          <w:szCs w:val="24"/>
          <w:lang w:val="sk-SK"/>
        </w:rPr>
        <w:tab/>
      </w:r>
      <w:r>
        <w:rPr>
          <w:rFonts w:ascii="Arial Narrow" w:hAnsi="Arial Narrow"/>
          <w:sz w:val="24"/>
          <w:szCs w:val="24"/>
          <w:lang w:val="sk-SK"/>
        </w:rPr>
        <w:tab/>
        <w:t>Ing. Peter Zaťko</w:t>
      </w:r>
    </w:p>
    <w:p w:rsidR="00A839D1" w:rsidRDefault="00A839D1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A839D1" w:rsidRDefault="00A839D1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A839D1" w:rsidRDefault="00A839D1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6C635B" w:rsidRDefault="006C635B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A839D1" w:rsidRDefault="00A839D1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6406A7" w:rsidRPr="00321F16" w:rsidRDefault="006406A7" w:rsidP="00321F16">
      <w:pPr>
        <w:numPr>
          <w:ilvl w:val="12"/>
          <w:numId w:val="0"/>
        </w:numPr>
        <w:jc w:val="both"/>
        <w:rPr>
          <w:rFonts w:ascii="Arial Narrow" w:hAnsi="Arial Narrow"/>
          <w:sz w:val="24"/>
          <w:szCs w:val="24"/>
          <w:lang w:val="sk-SK"/>
        </w:rPr>
      </w:pPr>
    </w:p>
    <w:p w:rsidR="00EF7675" w:rsidRDefault="00EF7675" w:rsidP="006406A7">
      <w:pPr>
        <w:pStyle w:val="Nadpis1"/>
      </w:pPr>
      <w:r w:rsidRPr="00321F16">
        <w:t>Literatúra</w:t>
      </w:r>
    </w:p>
    <w:p w:rsidR="007720A4" w:rsidRDefault="007720A4" w:rsidP="007720A4">
      <w:pPr>
        <w:rPr>
          <w:lang w:val="sk-SK" w:eastAsia="cs-CZ"/>
        </w:rPr>
      </w:pPr>
    </w:p>
    <w:p w:rsidR="00EF7675" w:rsidRPr="00321F16" w:rsidRDefault="00EF7675" w:rsidP="00321F16">
      <w:pPr>
        <w:numPr>
          <w:ilvl w:val="0"/>
          <w:numId w:val="3"/>
        </w:numPr>
        <w:overflowPunct w:val="0"/>
        <w:autoSpaceDE w:val="0"/>
        <w:autoSpaceDN w:val="0"/>
        <w:adjustRightInd w:val="0"/>
        <w:jc w:val="both"/>
        <w:textAlignment w:val="baseline"/>
        <w:rPr>
          <w:rFonts w:ascii="Arial Narrow" w:hAnsi="Arial Narrow"/>
          <w:sz w:val="24"/>
          <w:szCs w:val="24"/>
          <w:lang w:val="sk-SK"/>
        </w:rPr>
      </w:pPr>
      <w:r w:rsidRPr="00321F16">
        <w:rPr>
          <w:rFonts w:ascii="Arial Narrow" w:hAnsi="Arial Narrow"/>
          <w:sz w:val="24"/>
          <w:szCs w:val="24"/>
          <w:lang w:val="sk-SK"/>
        </w:rPr>
        <w:t>Vyhláška MZ SR č. 549/2007 Z.z., ktorou sa ustanovujú podrobnosti o prípustných hodnotách hluku, infrazvuku a vibrácií a o požiadavkách na objektivizáciu hluku, infrazvuku a vibrácií v životnom prostredí.</w:t>
      </w:r>
    </w:p>
    <w:p w:rsidR="00EF7675" w:rsidRPr="00321F16" w:rsidRDefault="00EF7675" w:rsidP="00321F16">
      <w:pPr>
        <w:numPr>
          <w:ilvl w:val="0"/>
          <w:numId w:val="3"/>
        </w:numPr>
        <w:overflowPunct w:val="0"/>
        <w:autoSpaceDE w:val="0"/>
        <w:autoSpaceDN w:val="0"/>
        <w:adjustRightInd w:val="0"/>
        <w:jc w:val="both"/>
        <w:textAlignment w:val="baseline"/>
        <w:rPr>
          <w:rFonts w:ascii="Arial Narrow" w:hAnsi="Arial Narrow"/>
          <w:sz w:val="24"/>
          <w:szCs w:val="24"/>
          <w:lang w:val="sk-SK"/>
        </w:rPr>
      </w:pPr>
      <w:r w:rsidRPr="00321F16">
        <w:rPr>
          <w:rFonts w:ascii="Arial Narrow" w:hAnsi="Arial Narrow"/>
          <w:sz w:val="24"/>
          <w:szCs w:val="24"/>
          <w:lang w:val="sk-SK"/>
        </w:rPr>
        <w:t>STN 73 0526 Projektovanie v odbore priestorovej akustiky. Štúdiá a miestnosti pre snímanie, spracovanie a kontrolu zvuku.</w:t>
      </w:r>
    </w:p>
    <w:p w:rsidR="00EF7675" w:rsidRDefault="00EF7675" w:rsidP="00321F16">
      <w:pPr>
        <w:numPr>
          <w:ilvl w:val="0"/>
          <w:numId w:val="3"/>
        </w:numPr>
        <w:overflowPunct w:val="0"/>
        <w:autoSpaceDE w:val="0"/>
        <w:autoSpaceDN w:val="0"/>
        <w:adjustRightInd w:val="0"/>
        <w:jc w:val="both"/>
        <w:textAlignment w:val="baseline"/>
        <w:rPr>
          <w:rFonts w:ascii="Arial Narrow" w:hAnsi="Arial Narrow"/>
          <w:sz w:val="24"/>
          <w:szCs w:val="24"/>
          <w:lang w:val="sk-SK"/>
        </w:rPr>
      </w:pPr>
      <w:r w:rsidRPr="00321F16">
        <w:rPr>
          <w:rFonts w:ascii="Arial Narrow" w:hAnsi="Arial Narrow"/>
          <w:sz w:val="24"/>
          <w:szCs w:val="24"/>
          <w:lang w:val="sk-SK"/>
        </w:rPr>
        <w:t>STN 73 0527 Projektovanie v odbore priestorovej akustiky. Priestory pre kultúrne a školské účely, priestory pre verejné účely.</w:t>
      </w:r>
    </w:p>
    <w:p w:rsidR="00F97FD7" w:rsidRDefault="00F97FD7" w:rsidP="00000D18">
      <w:pPr>
        <w:numPr>
          <w:ilvl w:val="0"/>
          <w:numId w:val="3"/>
        </w:numPr>
        <w:overflowPunct w:val="0"/>
        <w:autoSpaceDE w:val="0"/>
        <w:autoSpaceDN w:val="0"/>
        <w:adjustRightInd w:val="0"/>
        <w:jc w:val="both"/>
        <w:textAlignment w:val="baseline"/>
        <w:rPr>
          <w:rFonts w:ascii="Arial Narrow" w:hAnsi="Arial Narrow"/>
          <w:sz w:val="24"/>
          <w:szCs w:val="24"/>
          <w:lang w:val="sk-SK"/>
        </w:rPr>
      </w:pPr>
      <w:r w:rsidRPr="00000D18">
        <w:rPr>
          <w:rFonts w:ascii="Arial Narrow" w:hAnsi="Arial Narrow"/>
          <w:sz w:val="24"/>
          <w:szCs w:val="24"/>
          <w:lang w:val="sk-SK"/>
        </w:rPr>
        <w:t>Akustické zabezpečenie výučbových priestorov objektu DVORANA. Jún 2008. Ing. Martin Hoťka</w:t>
      </w:r>
    </w:p>
    <w:sectPr w:rsidR="00F97FD7" w:rsidSect="00F15499">
      <w:footerReference w:type="default" r:id="rId28"/>
      <w:pgSz w:w="11906" w:h="16838"/>
      <w:pgMar w:top="1135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4A39" w:rsidRDefault="00794A39" w:rsidP="00826A79">
      <w:r>
        <w:separator/>
      </w:r>
    </w:p>
  </w:endnote>
  <w:endnote w:type="continuationSeparator" w:id="0">
    <w:p w:rsidR="00794A39" w:rsidRDefault="00794A39" w:rsidP="00826A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6A79" w:rsidRPr="00826A79" w:rsidRDefault="00826A79">
    <w:pPr>
      <w:pStyle w:val="Pta"/>
      <w:jc w:val="right"/>
      <w:rPr>
        <w:rFonts w:ascii="Arial Narrow" w:hAnsi="Arial Narrow"/>
        <w:sz w:val="20"/>
      </w:rPr>
    </w:pPr>
    <w:r>
      <w:rPr>
        <w:rFonts w:ascii="Arial Narrow" w:hAnsi="Arial Narrow"/>
        <w:noProof/>
        <w:sz w:val="20"/>
        <w:lang w:eastAsia="sk-SK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5FEF6F67" wp14:editId="7F91B92D">
              <wp:simplePos x="0" y="0"/>
              <wp:positionH relativeFrom="column">
                <wp:posOffset>-8255</wp:posOffset>
              </wp:positionH>
              <wp:positionV relativeFrom="paragraph">
                <wp:posOffset>-69215</wp:posOffset>
              </wp:positionV>
              <wp:extent cx="5966460" cy="0"/>
              <wp:effectExtent l="0" t="0" r="34290" b="19050"/>
              <wp:wrapNone/>
              <wp:docPr id="2" name="Rovná spojnica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6646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15="http://schemas.microsoft.com/office/word/2012/wordml">
          <w:pict>
            <v:line w14:anchorId="7F5EBAFD" id="Rovná spojnica 2" o:spid="_x0000_s1026" style="position:absolute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65pt,-5.45pt" to="469.15pt,-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" strokecolor="black [3213]"/>
          </w:pict>
        </mc:Fallback>
      </mc:AlternateContent>
    </w:r>
    <w:r w:rsidRPr="00826A79">
      <w:rPr>
        <w:rFonts w:ascii="Arial Narrow" w:hAnsi="Arial Narrow"/>
        <w:sz w:val="20"/>
      </w:rPr>
      <w:t>Technické úpravy výučbových priestorov objektu Dvorana VŠMU</w:t>
    </w:r>
    <w:r w:rsidRPr="00826A79">
      <w:rPr>
        <w:rFonts w:ascii="Arial Narrow" w:hAnsi="Arial Narrow"/>
        <w:sz w:val="20"/>
      </w:rPr>
      <w:tab/>
      <w:t xml:space="preserve"> </w:t>
    </w:r>
    <w:sdt>
      <w:sdtPr>
        <w:rPr>
          <w:rFonts w:ascii="Arial Narrow" w:hAnsi="Arial Narrow"/>
          <w:sz w:val="20"/>
        </w:rPr>
        <w:id w:val="-73658450"/>
        <w:docPartObj>
          <w:docPartGallery w:val="Page Numbers (Bottom of Page)"/>
          <w:docPartUnique/>
        </w:docPartObj>
      </w:sdtPr>
      <w:sdtEndPr/>
      <w:sdtContent>
        <w:r w:rsidRPr="00826A79">
          <w:rPr>
            <w:rFonts w:ascii="Arial Narrow" w:hAnsi="Arial Narrow"/>
            <w:sz w:val="20"/>
          </w:rPr>
          <w:fldChar w:fldCharType="begin"/>
        </w:r>
        <w:r w:rsidRPr="00826A79">
          <w:rPr>
            <w:rFonts w:ascii="Arial Narrow" w:hAnsi="Arial Narrow"/>
            <w:sz w:val="20"/>
          </w:rPr>
          <w:instrText>PAGE   \* MERGEFORMAT</w:instrText>
        </w:r>
        <w:r w:rsidRPr="00826A79">
          <w:rPr>
            <w:rFonts w:ascii="Arial Narrow" w:hAnsi="Arial Narrow"/>
            <w:sz w:val="20"/>
          </w:rPr>
          <w:fldChar w:fldCharType="separate"/>
        </w:r>
        <w:r w:rsidR="00997528">
          <w:rPr>
            <w:rFonts w:ascii="Arial Narrow" w:hAnsi="Arial Narrow"/>
            <w:noProof/>
            <w:sz w:val="20"/>
          </w:rPr>
          <w:t>13</w:t>
        </w:r>
        <w:r w:rsidRPr="00826A79">
          <w:rPr>
            <w:rFonts w:ascii="Arial Narrow" w:hAnsi="Arial Narrow"/>
            <w:sz w:val="20"/>
          </w:rPr>
          <w:fldChar w:fldCharType="end"/>
        </w:r>
      </w:sdtContent>
    </w:sdt>
  </w:p>
  <w:p w:rsidR="00826A79" w:rsidRDefault="00826A79">
    <w:pPr>
      <w:pStyle w:val="Pt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4A39" w:rsidRDefault="00794A39" w:rsidP="00826A79">
      <w:r>
        <w:separator/>
      </w:r>
    </w:p>
  </w:footnote>
  <w:footnote w:type="continuationSeparator" w:id="0">
    <w:p w:rsidR="00794A39" w:rsidRDefault="00794A39" w:rsidP="00826A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595C9606"/>
    <w:lvl w:ilvl="0">
      <w:numFmt w:val="decimal"/>
      <w:lvlText w:val="*"/>
      <w:lvlJc w:val="left"/>
    </w:lvl>
  </w:abstractNum>
  <w:abstractNum w:abstractNumId="1">
    <w:nsid w:val="054B33CA"/>
    <w:multiLevelType w:val="hybridMultilevel"/>
    <w:tmpl w:val="A2F2AB72"/>
    <w:lvl w:ilvl="0" w:tplc="D1401F18">
      <w:start w:val="1"/>
      <w:numFmt w:val="decimal"/>
      <w:pStyle w:val="Nadpis1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F1B13FD"/>
    <w:multiLevelType w:val="singleLevel"/>
    <w:tmpl w:val="626E9F1C"/>
    <w:lvl w:ilvl="0">
      <w:start w:val="1"/>
      <w:numFmt w:val="decimal"/>
      <w:lvlText w:val="%1."/>
      <w:legacy w:legacy="1" w:legacySpace="120" w:legacyIndent="360"/>
      <w:lvlJc w:val="left"/>
      <w:pPr>
        <w:ind w:left="360" w:hanging="360"/>
      </w:pPr>
    </w:lvl>
  </w:abstractNum>
  <w:abstractNum w:abstractNumId="3">
    <w:nsid w:val="2C074AB3"/>
    <w:multiLevelType w:val="hybridMultilevel"/>
    <w:tmpl w:val="FB78C9C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1B33EA3"/>
    <w:multiLevelType w:val="hybridMultilevel"/>
    <w:tmpl w:val="728C07AA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5615287"/>
    <w:multiLevelType w:val="hybridMultilevel"/>
    <w:tmpl w:val="891683A2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  <w:lvlOverride w:ilvl="0">
      <w:lvl w:ilvl="0">
        <w:start w:val="1"/>
        <w:numFmt w:val="bullet"/>
        <w:lvlText w:val=""/>
        <w:legacy w:legacy="1" w:legacySpace="0" w:legacyIndent="284"/>
        <w:lvlJc w:val="left"/>
        <w:pPr>
          <w:ind w:left="284" w:hanging="284"/>
        </w:pPr>
        <w:rPr>
          <w:rFonts w:ascii="Symbol" w:hAnsi="Symbol" w:hint="default"/>
        </w:rPr>
      </w:lvl>
    </w:lvlOverride>
  </w:num>
  <w:num w:numId="3">
    <w:abstractNumId w:val="2"/>
  </w:num>
  <w:num w:numId="4">
    <w:abstractNumId w:val="1"/>
  </w:num>
  <w:num w:numId="5">
    <w:abstractNumId w:val="5"/>
  </w:num>
  <w:num w:numId="6">
    <w:abstractNumId w:val="3"/>
  </w:num>
  <w:num w:numId="7">
    <w:abstractNumId w:val="1"/>
    <w:lvlOverride w:ilvl="0">
      <w:startOverride w:val="1"/>
    </w:lvlOverride>
  </w:num>
  <w:num w:numId="8">
    <w:abstractNumId w:val="1"/>
    <w:lvlOverride w:ilvl="0">
      <w:startOverride w:val="1"/>
    </w:lvlOverride>
  </w:num>
  <w:num w:numId="9">
    <w:abstractNumId w:val="1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2E0F"/>
    <w:rsid w:val="00000D18"/>
    <w:rsid w:val="000E75E9"/>
    <w:rsid w:val="00100075"/>
    <w:rsid w:val="001F3549"/>
    <w:rsid w:val="00253DC9"/>
    <w:rsid w:val="00310079"/>
    <w:rsid w:val="00321F16"/>
    <w:rsid w:val="00345D22"/>
    <w:rsid w:val="003521DD"/>
    <w:rsid w:val="00382BBA"/>
    <w:rsid w:val="003854B8"/>
    <w:rsid w:val="00393D74"/>
    <w:rsid w:val="003F2BC9"/>
    <w:rsid w:val="004331BC"/>
    <w:rsid w:val="00462BF6"/>
    <w:rsid w:val="004773FA"/>
    <w:rsid w:val="004D5F11"/>
    <w:rsid w:val="00512763"/>
    <w:rsid w:val="00592AD7"/>
    <w:rsid w:val="005E1F68"/>
    <w:rsid w:val="006406A7"/>
    <w:rsid w:val="006C635B"/>
    <w:rsid w:val="00710759"/>
    <w:rsid w:val="0071292F"/>
    <w:rsid w:val="007720A4"/>
    <w:rsid w:val="00794A39"/>
    <w:rsid w:val="007A4DD3"/>
    <w:rsid w:val="007C0437"/>
    <w:rsid w:val="00814573"/>
    <w:rsid w:val="00826A79"/>
    <w:rsid w:val="008D0417"/>
    <w:rsid w:val="00997528"/>
    <w:rsid w:val="00A32358"/>
    <w:rsid w:val="00A610C1"/>
    <w:rsid w:val="00A839D1"/>
    <w:rsid w:val="00AD1701"/>
    <w:rsid w:val="00AE3EC1"/>
    <w:rsid w:val="00B20F38"/>
    <w:rsid w:val="00B728F0"/>
    <w:rsid w:val="00B84F77"/>
    <w:rsid w:val="00BB4890"/>
    <w:rsid w:val="00BF496E"/>
    <w:rsid w:val="00C12E0F"/>
    <w:rsid w:val="00C71CA2"/>
    <w:rsid w:val="00CB3888"/>
    <w:rsid w:val="00CC52F0"/>
    <w:rsid w:val="00DA1C26"/>
    <w:rsid w:val="00E23651"/>
    <w:rsid w:val="00E83B55"/>
    <w:rsid w:val="00E936D9"/>
    <w:rsid w:val="00EF7675"/>
    <w:rsid w:val="00F07D0F"/>
    <w:rsid w:val="00F15499"/>
    <w:rsid w:val="00F97F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Pr>
      <w:lang w:val="en-GB"/>
    </w:rPr>
  </w:style>
  <w:style w:type="paragraph" w:styleId="Nadpis1">
    <w:name w:val="heading 1"/>
    <w:basedOn w:val="Normlny"/>
    <w:next w:val="Normlny"/>
    <w:link w:val="Nadpis1Char"/>
    <w:qFormat/>
    <w:rsid w:val="006406A7"/>
    <w:pPr>
      <w:keepNext/>
      <w:numPr>
        <w:numId w:val="4"/>
      </w:numPr>
      <w:overflowPunct w:val="0"/>
      <w:autoSpaceDE w:val="0"/>
      <w:autoSpaceDN w:val="0"/>
      <w:adjustRightInd w:val="0"/>
      <w:jc w:val="both"/>
      <w:textAlignment w:val="baseline"/>
      <w:outlineLvl w:val="0"/>
    </w:pPr>
    <w:rPr>
      <w:rFonts w:ascii="Arial Narrow" w:eastAsia="Times New Roman" w:hAnsi="Arial Narrow" w:cs="Times New Roman"/>
      <w:b/>
      <w:kern w:val="28"/>
      <w:sz w:val="24"/>
      <w:szCs w:val="24"/>
      <w:lang w:val="sk-SK" w:eastAsia="cs-CZ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dsekzoznamu">
    <w:name w:val="List Paragraph"/>
    <w:basedOn w:val="Normlny"/>
    <w:uiPriority w:val="34"/>
    <w:qFormat/>
    <w:rsid w:val="00C12E0F"/>
    <w:pPr>
      <w:ind w:left="720"/>
      <w:contextualSpacing/>
    </w:pPr>
  </w:style>
  <w:style w:type="character" w:styleId="Hypertextovprepojenie">
    <w:name w:val="Hyperlink"/>
    <w:basedOn w:val="Predvolenpsmoodseku"/>
    <w:uiPriority w:val="99"/>
    <w:unhideWhenUsed/>
    <w:rsid w:val="00512763"/>
    <w:rPr>
      <w:color w:val="0000FF" w:themeColor="hyperlink"/>
      <w:u w:val="single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512763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512763"/>
    <w:rPr>
      <w:rFonts w:ascii="Tahoma" w:hAnsi="Tahoma" w:cs="Tahoma"/>
      <w:sz w:val="16"/>
      <w:szCs w:val="16"/>
      <w:lang w:val="en-GB"/>
    </w:rPr>
  </w:style>
  <w:style w:type="character" w:customStyle="1" w:styleId="Nadpis1Char">
    <w:name w:val="Nadpis 1 Char"/>
    <w:basedOn w:val="Predvolenpsmoodseku"/>
    <w:link w:val="Nadpis1"/>
    <w:rsid w:val="006406A7"/>
    <w:rPr>
      <w:rFonts w:ascii="Arial Narrow" w:eastAsia="Times New Roman" w:hAnsi="Arial Narrow" w:cs="Times New Roman"/>
      <w:b/>
      <w:kern w:val="28"/>
      <w:sz w:val="24"/>
      <w:szCs w:val="24"/>
      <w:lang w:eastAsia="cs-CZ"/>
    </w:rPr>
  </w:style>
  <w:style w:type="paragraph" w:styleId="Pta">
    <w:name w:val="footer"/>
    <w:basedOn w:val="Normlny"/>
    <w:link w:val="PtaChar"/>
    <w:uiPriority w:val="99"/>
    <w:rsid w:val="00EF7675"/>
    <w:pPr>
      <w:tabs>
        <w:tab w:val="center" w:pos="4703"/>
        <w:tab w:val="right" w:pos="9406"/>
      </w:tabs>
      <w:overflowPunct w:val="0"/>
      <w:autoSpaceDE w:val="0"/>
      <w:autoSpaceDN w:val="0"/>
      <w:adjustRightInd w:val="0"/>
      <w:jc w:val="both"/>
      <w:textAlignment w:val="baseline"/>
    </w:pPr>
    <w:rPr>
      <w:rFonts w:ascii="Arial" w:eastAsia="Times New Roman" w:hAnsi="Arial" w:cs="Times New Roman"/>
      <w:sz w:val="24"/>
      <w:szCs w:val="20"/>
      <w:lang w:val="sk-SK" w:eastAsia="cs-CZ"/>
    </w:rPr>
  </w:style>
  <w:style w:type="character" w:customStyle="1" w:styleId="PtaChar">
    <w:name w:val="Päta Char"/>
    <w:basedOn w:val="Predvolenpsmoodseku"/>
    <w:link w:val="Pta"/>
    <w:uiPriority w:val="99"/>
    <w:rsid w:val="00EF7675"/>
    <w:rPr>
      <w:rFonts w:ascii="Arial" w:eastAsia="Times New Roman" w:hAnsi="Arial" w:cs="Times New Roman"/>
      <w:sz w:val="24"/>
      <w:szCs w:val="20"/>
      <w:lang w:eastAsia="cs-CZ"/>
    </w:rPr>
  </w:style>
  <w:style w:type="paragraph" w:styleId="Popis">
    <w:name w:val="caption"/>
    <w:basedOn w:val="Normlny"/>
    <w:next w:val="Normlny"/>
    <w:uiPriority w:val="35"/>
    <w:qFormat/>
    <w:rsid w:val="00E23651"/>
    <w:pPr>
      <w:autoSpaceDE w:val="0"/>
      <w:autoSpaceDN w:val="0"/>
      <w:jc w:val="center"/>
    </w:pPr>
    <w:rPr>
      <w:rFonts w:ascii="Arial Narrow" w:eastAsia="Times New Roman" w:hAnsi="Arial Narrow" w:cs="Times New Roman"/>
      <w:sz w:val="24"/>
      <w:szCs w:val="20"/>
      <w:lang w:val="sk-SK" w:eastAsia="cs-CZ"/>
    </w:rPr>
  </w:style>
  <w:style w:type="paragraph" w:styleId="Hlavika">
    <w:name w:val="header"/>
    <w:basedOn w:val="Normlny"/>
    <w:link w:val="HlavikaChar"/>
    <w:uiPriority w:val="99"/>
    <w:unhideWhenUsed/>
    <w:rsid w:val="00826A79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826A79"/>
    <w:rPr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Pr>
      <w:lang w:val="en-GB"/>
    </w:rPr>
  </w:style>
  <w:style w:type="paragraph" w:styleId="Nadpis1">
    <w:name w:val="heading 1"/>
    <w:basedOn w:val="Normlny"/>
    <w:next w:val="Normlny"/>
    <w:link w:val="Nadpis1Char"/>
    <w:qFormat/>
    <w:rsid w:val="006406A7"/>
    <w:pPr>
      <w:keepNext/>
      <w:numPr>
        <w:numId w:val="4"/>
      </w:numPr>
      <w:overflowPunct w:val="0"/>
      <w:autoSpaceDE w:val="0"/>
      <w:autoSpaceDN w:val="0"/>
      <w:adjustRightInd w:val="0"/>
      <w:jc w:val="both"/>
      <w:textAlignment w:val="baseline"/>
      <w:outlineLvl w:val="0"/>
    </w:pPr>
    <w:rPr>
      <w:rFonts w:ascii="Arial Narrow" w:eastAsia="Times New Roman" w:hAnsi="Arial Narrow" w:cs="Times New Roman"/>
      <w:b/>
      <w:kern w:val="28"/>
      <w:sz w:val="24"/>
      <w:szCs w:val="24"/>
      <w:lang w:val="sk-SK" w:eastAsia="cs-CZ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dsekzoznamu">
    <w:name w:val="List Paragraph"/>
    <w:basedOn w:val="Normlny"/>
    <w:uiPriority w:val="34"/>
    <w:qFormat/>
    <w:rsid w:val="00C12E0F"/>
    <w:pPr>
      <w:ind w:left="720"/>
      <w:contextualSpacing/>
    </w:pPr>
  </w:style>
  <w:style w:type="character" w:styleId="Hypertextovprepojenie">
    <w:name w:val="Hyperlink"/>
    <w:basedOn w:val="Predvolenpsmoodseku"/>
    <w:uiPriority w:val="99"/>
    <w:unhideWhenUsed/>
    <w:rsid w:val="00512763"/>
    <w:rPr>
      <w:color w:val="0000FF" w:themeColor="hyperlink"/>
      <w:u w:val="single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512763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512763"/>
    <w:rPr>
      <w:rFonts w:ascii="Tahoma" w:hAnsi="Tahoma" w:cs="Tahoma"/>
      <w:sz w:val="16"/>
      <w:szCs w:val="16"/>
      <w:lang w:val="en-GB"/>
    </w:rPr>
  </w:style>
  <w:style w:type="character" w:customStyle="1" w:styleId="Nadpis1Char">
    <w:name w:val="Nadpis 1 Char"/>
    <w:basedOn w:val="Predvolenpsmoodseku"/>
    <w:link w:val="Nadpis1"/>
    <w:rsid w:val="006406A7"/>
    <w:rPr>
      <w:rFonts w:ascii="Arial Narrow" w:eastAsia="Times New Roman" w:hAnsi="Arial Narrow" w:cs="Times New Roman"/>
      <w:b/>
      <w:kern w:val="28"/>
      <w:sz w:val="24"/>
      <w:szCs w:val="24"/>
      <w:lang w:eastAsia="cs-CZ"/>
    </w:rPr>
  </w:style>
  <w:style w:type="paragraph" w:styleId="Pta">
    <w:name w:val="footer"/>
    <w:basedOn w:val="Normlny"/>
    <w:link w:val="PtaChar"/>
    <w:uiPriority w:val="99"/>
    <w:rsid w:val="00EF7675"/>
    <w:pPr>
      <w:tabs>
        <w:tab w:val="center" w:pos="4703"/>
        <w:tab w:val="right" w:pos="9406"/>
      </w:tabs>
      <w:overflowPunct w:val="0"/>
      <w:autoSpaceDE w:val="0"/>
      <w:autoSpaceDN w:val="0"/>
      <w:adjustRightInd w:val="0"/>
      <w:jc w:val="both"/>
      <w:textAlignment w:val="baseline"/>
    </w:pPr>
    <w:rPr>
      <w:rFonts w:ascii="Arial" w:eastAsia="Times New Roman" w:hAnsi="Arial" w:cs="Times New Roman"/>
      <w:sz w:val="24"/>
      <w:szCs w:val="20"/>
      <w:lang w:val="sk-SK" w:eastAsia="cs-CZ"/>
    </w:rPr>
  </w:style>
  <w:style w:type="character" w:customStyle="1" w:styleId="PtaChar">
    <w:name w:val="Päta Char"/>
    <w:basedOn w:val="Predvolenpsmoodseku"/>
    <w:link w:val="Pta"/>
    <w:uiPriority w:val="99"/>
    <w:rsid w:val="00EF7675"/>
    <w:rPr>
      <w:rFonts w:ascii="Arial" w:eastAsia="Times New Roman" w:hAnsi="Arial" w:cs="Times New Roman"/>
      <w:sz w:val="24"/>
      <w:szCs w:val="20"/>
      <w:lang w:eastAsia="cs-CZ"/>
    </w:rPr>
  </w:style>
  <w:style w:type="paragraph" w:styleId="Popis">
    <w:name w:val="caption"/>
    <w:basedOn w:val="Normlny"/>
    <w:next w:val="Normlny"/>
    <w:uiPriority w:val="35"/>
    <w:qFormat/>
    <w:rsid w:val="00E23651"/>
    <w:pPr>
      <w:autoSpaceDE w:val="0"/>
      <w:autoSpaceDN w:val="0"/>
      <w:jc w:val="center"/>
    </w:pPr>
    <w:rPr>
      <w:rFonts w:ascii="Arial Narrow" w:eastAsia="Times New Roman" w:hAnsi="Arial Narrow" w:cs="Times New Roman"/>
      <w:sz w:val="24"/>
      <w:szCs w:val="20"/>
      <w:lang w:val="sk-SK" w:eastAsia="cs-CZ"/>
    </w:rPr>
  </w:style>
  <w:style w:type="paragraph" w:styleId="Hlavika">
    <w:name w:val="header"/>
    <w:basedOn w:val="Normlny"/>
    <w:link w:val="HlavikaChar"/>
    <w:uiPriority w:val="99"/>
    <w:unhideWhenUsed/>
    <w:rsid w:val="00826A79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826A79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923601-6E70-4D37-8BCD-6BA9CAA566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1767</Words>
  <Characters>10077</Characters>
  <Application>Microsoft Office Word</Application>
  <DocSecurity>0</DocSecurity>
  <Lines>83</Lines>
  <Paragraphs>23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Peter Zatko</dc:creator>
  <cp:lastModifiedBy>Peter Zatko</cp:lastModifiedBy>
  <cp:revision>2</cp:revision>
  <cp:lastPrinted>2018-06-19T06:27:00Z</cp:lastPrinted>
  <dcterms:created xsi:type="dcterms:W3CDTF">2018-06-20T11:40:00Z</dcterms:created>
  <dcterms:modified xsi:type="dcterms:W3CDTF">2018-06-20T11:40:00Z</dcterms:modified>
</cp:coreProperties>
</file>